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pStyle w:val="Style_1"/>
      </w:pPr>
      <w:r>
        <w:drawing>
          <wp:inline>
            <wp:extent cx="6264372" cy="8826725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264372" cy="88267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pStyle w:val="Style_1"/>
      </w:pPr>
    </w:p>
    <w:p w14:paraId="04000000">
      <w:pPr>
        <w:pStyle w:val="Style_1"/>
      </w:pPr>
    </w:p>
    <w:p w14:paraId="05000000">
      <w:pPr>
        <w:spacing w:after="0" w:before="0"/>
        <w:ind w:firstLine="0" w:left="0" w:right="4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color w:val="000000"/>
          <w:sz w:val="28"/>
        </w:rPr>
        <w:t>Отчет о результатах самообследования за 2023 г</w:t>
      </w:r>
    </w:p>
    <w:p w14:paraId="06000000">
      <w:pPr>
        <w:spacing w:after="0" w:before="0"/>
        <w:ind w:firstLine="0" w:left="0" w:right="4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 </w:t>
      </w:r>
    </w:p>
    <w:p w14:paraId="07000000">
      <w:pPr>
        <w:spacing w:after="0" w:before="0"/>
        <w:ind w:firstLine="0" w:left="0" w:right="4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Муниципального дошкольного образовательного учреждения</w:t>
      </w:r>
    </w:p>
    <w:p w14:paraId="08000000">
      <w:pPr>
        <w:spacing w:after="0" w:before="0"/>
        <w:ind w:firstLine="0" w:left="0" w:right="4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«Детский сад «Капелька»</w:t>
      </w:r>
    </w:p>
    <w:p w14:paraId="09000000">
      <w:pPr>
        <w:spacing w:after="0" w:before="0"/>
        <w:ind w:firstLine="0" w:left="0" w:right="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 </w:t>
      </w:r>
    </w:p>
    <w:p w14:paraId="0A000000">
      <w:pPr>
        <w:spacing w:after="219" w:before="0"/>
        <w:ind w:firstLine="669" w:left="20" w:right="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Самообследования деятельности Муниципального дошкольного образователь­ного учреждения «Детский сад «Капелька»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 xml:space="preserve"> поселка Оловянная Забайкальского края (далее по тексту Учреждение) составлено в соответствии с приказом Министерства образования и науки Российской Федерации от 14.06.2013 № 462 «Об утверждении Порядка проведения самообследования образовательной организацией» и приказом от 14.12.2017г. «1218 «О внесении изменений в порядок проведения самообследования образовательной организации, утвержденный приказом Министерства обра­зования и науки Российской Федерации от 14 июня 2013г. № 462». Самообследования включает в себя аналитическую часть и результаты анализа деятельности Учреждения за 2023год.</w:t>
      </w:r>
    </w:p>
    <w:p w14:paraId="0B000000">
      <w:pPr>
        <w:spacing w:after="0" w:before="0"/>
        <w:ind w:firstLine="0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0C000000">
      <w:pPr>
        <w:spacing w:after="0" w:before="0"/>
        <w:ind w:firstLine="0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color w:val="000000"/>
          <w:sz w:val="28"/>
        </w:rPr>
        <w:t>Общие сведения об образовательной организации</w:t>
      </w:r>
    </w:p>
    <w:p w14:paraId="0D000000">
      <w:pPr>
        <w:spacing w:after="0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 </w:t>
      </w:r>
    </w:p>
    <w:p w14:paraId="0E000000">
      <w:pPr>
        <w:spacing w:after="0" w:before="0"/>
        <w:ind w:firstLine="0" w:left="0" w:right="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  <w:u w:color="000000" w:val="single"/>
        </w:rPr>
        <w:t>Полное наименование в соответствии с уставом: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color w:val="000000"/>
          <w:sz w:val="28"/>
        </w:rPr>
        <w:t>Муниципальное дошкольное образовательное учреждение МДОУ «Детский сад «Капелька»</w:t>
      </w:r>
    </w:p>
    <w:p w14:paraId="0F000000">
      <w:pPr>
        <w:spacing w:after="0" w:before="0"/>
        <w:ind w:firstLine="0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  <w:u w:color="000000" w:val="single"/>
        </w:rPr>
        <w:t>Сокращенное наименование в соответствии с уставом: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color w:val="000000"/>
          <w:sz w:val="28"/>
        </w:rPr>
        <w:t>МДОУ «Детский сад «Капелька»</w:t>
      </w:r>
    </w:p>
    <w:p w14:paraId="10000000">
      <w:pPr>
        <w:spacing w:after="0" w:before="0"/>
        <w:ind w:firstLine="0" w:left="20" w:right="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  <w:u w:color="000000" w:val="single"/>
        </w:rPr>
        <w:t>Юридический адрес: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color w:val="000000"/>
          <w:sz w:val="28"/>
        </w:rPr>
        <w:t>674500, Забайкальский край. п. Оловянная. ул. Невская 2</w:t>
      </w:r>
    </w:p>
    <w:p w14:paraId="11000000">
      <w:pPr>
        <w:spacing w:after="0" w:before="0"/>
        <w:ind w:firstLine="0" w:left="20" w:right="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  <w:u w:color="000000" w:val="single"/>
        </w:rPr>
        <w:t>Фактический адрес:</w:t>
      </w:r>
      <w:r>
        <w:rPr>
          <w:rFonts w:ascii="Times New Roman" w:hAnsi="Times New Roman"/>
          <w:color w:val="000000"/>
          <w:sz w:val="28"/>
        </w:rPr>
        <w:t>674500, Забайкальский край, п. Оловянная. ул. Невская 2,ул Советская 74,ул.Машиностроительная д 1.</w:t>
      </w:r>
    </w:p>
    <w:p w14:paraId="12000000">
      <w:pPr>
        <w:spacing w:after="0" w:before="0"/>
        <w:ind w:firstLine="0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  <w:u w:color="000000" w:val="single"/>
        </w:rPr>
        <w:t>Контактная информация: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color w:val="000000"/>
          <w:sz w:val="28"/>
        </w:rPr>
        <w:t>телефон - 8 30(253) 46-1-27</w:t>
      </w:r>
    </w:p>
    <w:p w14:paraId="13000000">
      <w:pPr>
        <w:spacing w:after="0" w:before="0"/>
        <w:ind w:firstLine="0" w:left="20" w:right="4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  <w:u w:color="000000" w:val="single"/>
        </w:rPr>
        <w:t>Адрес официального сайта:</w:t>
      </w:r>
      <w:r>
        <w:rPr>
          <w:rFonts w:ascii="Times New Roman" w:hAnsi="Times New Roman"/>
          <w:color w:val="002060"/>
          <w:sz w:val="28"/>
          <w:highlight w:val="white"/>
          <w:u w:color="000000" w:val="single"/>
        </w:rPr>
        <w:fldChar w:fldCharType="begin"/>
      </w:r>
      <w:r>
        <w:rPr>
          <w:rFonts w:ascii="Times New Roman" w:hAnsi="Times New Roman"/>
          <w:color w:val="002060"/>
          <w:sz w:val="28"/>
          <w:highlight w:val="white"/>
          <w:u w:color="000000" w:val="single"/>
        </w:rPr>
        <w:instrText>HYPERLINK "http://mdoy-kapelka.edusite.ru/"</w:instrText>
      </w:r>
      <w:r>
        <w:rPr>
          <w:rFonts w:ascii="Times New Roman" w:hAnsi="Times New Roman"/>
          <w:color w:val="002060"/>
          <w:sz w:val="28"/>
          <w:highlight w:val="white"/>
          <w:u w:color="000000" w:val="single"/>
        </w:rPr>
        <w:fldChar w:fldCharType="separate"/>
      </w:r>
      <w:r>
        <w:rPr>
          <w:rFonts w:ascii="Times New Roman" w:hAnsi="Times New Roman"/>
          <w:color w:val="002060"/>
          <w:sz w:val="28"/>
          <w:highlight w:val="white"/>
          <w:u w:color="000000" w:val="single"/>
        </w:rPr>
        <w:t>http://mdou-kapelka.ru/</w:t>
      </w:r>
      <w:r>
        <w:rPr>
          <w:rFonts w:ascii="Times New Roman" w:hAnsi="Times New Roman"/>
          <w:color w:val="002060"/>
          <w:sz w:val="28"/>
          <w:highlight w:val="white"/>
          <w:u w:color="000000" w:val="single"/>
        </w:rPr>
        <w:fldChar w:fldCharType="end"/>
      </w:r>
    </w:p>
    <w:p w14:paraId="14000000">
      <w:pPr>
        <w:spacing w:after="0" w:before="0"/>
        <w:ind w:firstLine="0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  <w:u w:color="000000" w:val="single"/>
        </w:rPr>
        <w:t>Адрес электронной почты:</w:t>
      </w:r>
      <w:r>
        <w:rPr>
          <w:rFonts w:ascii="Times New Roman" w:hAnsi="Times New Roman"/>
          <w:color w:val="002060"/>
          <w:sz w:val="28"/>
        </w:rPr>
        <w:t>detsad</w:t>
      </w:r>
      <w:r>
        <w:rPr>
          <w:rFonts w:ascii="Times New Roman" w:hAnsi="Times New Roman"/>
          <w:color w:val="002060"/>
          <w:sz w:val="28"/>
        </w:rPr>
        <w:t>.</w:t>
      </w:r>
      <w:r>
        <w:rPr>
          <w:rFonts w:ascii="Times New Roman" w:hAnsi="Times New Roman"/>
          <w:color w:val="002060"/>
          <w:sz w:val="28"/>
        </w:rPr>
        <w:t>kapelka</w:t>
      </w:r>
      <w:r>
        <w:rPr>
          <w:rFonts w:ascii="Times New Roman" w:hAnsi="Times New Roman"/>
          <w:color w:val="002060"/>
          <w:sz w:val="28"/>
        </w:rPr>
        <w:t>2013@</w:t>
      </w:r>
      <w:r>
        <w:rPr>
          <w:rFonts w:ascii="Times New Roman" w:hAnsi="Times New Roman"/>
          <w:color w:val="002060"/>
          <w:sz w:val="28"/>
        </w:rPr>
        <w:t>yandex</w:t>
      </w:r>
      <w:r>
        <w:rPr>
          <w:rFonts w:ascii="Times New Roman" w:hAnsi="Times New Roman"/>
          <w:color w:val="002060"/>
          <w:sz w:val="28"/>
        </w:rPr>
        <w:t>.</w:t>
      </w:r>
      <w:r>
        <w:rPr>
          <w:rFonts w:ascii="Times New Roman" w:hAnsi="Times New Roman"/>
          <w:color w:val="002060"/>
          <w:sz w:val="28"/>
        </w:rPr>
        <w:t>ru</w:t>
      </w:r>
    </w:p>
    <w:p w14:paraId="15000000">
      <w:pPr>
        <w:spacing w:after="0" w:before="0"/>
        <w:ind w:firstLine="0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  <w:u w:color="000000" w:val="single"/>
        </w:rPr>
        <w:t>Учредитель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>Муниципальное казенное учреждение. Районный комитет по образованию и делам молодежи. Муниципальный район» Оловяннинский район»</w:t>
      </w:r>
    </w:p>
    <w:p w14:paraId="16000000">
      <w:pPr>
        <w:spacing w:after="0" w:before="0"/>
        <w:ind w:firstLine="669" w:left="20" w:right="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Комитет образования является юридическим лицом, входит в структуру Администрации Оловяннинского Муниципального района «Оловяннинский» и осуществляет полномочия по организации предоставления общедоступного и бесплатного начального общего, основного об­щего, среднего общего образования по основным общеобразовательным программам, допол­нительного образования и общедоступного бесплатного дошкольного образования; а также от­дельные (государственные) полномочия, определённые федеральным и областным законода­тельством..</w:t>
      </w:r>
    </w:p>
    <w:p w14:paraId="17000000">
      <w:pPr>
        <w:spacing w:after="0" w:before="0"/>
        <w:ind w:firstLine="669" w:left="20" w:right="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  <w:u w:color="000000" w:val="single"/>
        </w:rPr>
        <w:t>Юридический адрес учредителя: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color w:val="000000"/>
          <w:sz w:val="28"/>
        </w:rPr>
        <w:t>Муниципальное казенное учреждение. Районный комитет по образованию и делам молодежи. Муниципальный район» Оловяннинский район» п. Оловянная. ул. Лазо 17</w:t>
      </w:r>
    </w:p>
    <w:p w14:paraId="18000000">
      <w:pPr>
        <w:spacing w:after="0" w:before="0"/>
        <w:ind w:firstLine="669" w:left="20" w:right="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 </w:t>
      </w:r>
    </w:p>
    <w:p w14:paraId="19000000">
      <w:pPr>
        <w:spacing w:after="0" w:before="0"/>
        <w:ind w:hanging="40" w:left="20" w:right="40"/>
        <w:jc w:val="both"/>
        <w:rPr>
          <w:rFonts w:ascii="Times New Roman" w:hAnsi="Times New Roman"/>
          <w:sz w:val="22"/>
        </w:rPr>
      </w:pPr>
    </w:p>
    <w:p w14:paraId="1A000000">
      <w:pPr>
        <w:spacing w:after="0" w:before="0"/>
        <w:ind w:hanging="40" w:left="20" w:right="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color w:val="000000"/>
          <w:sz w:val="28"/>
        </w:rPr>
        <w:t>Режим работы дошкольного образовательного учреждения</w:t>
      </w:r>
      <w:r>
        <w:rPr>
          <w:rFonts w:ascii="Times New Roman" w:hAnsi="Times New Roman"/>
          <w:color w:val="000000"/>
          <w:sz w:val="28"/>
        </w:rPr>
        <w:t>.</w:t>
      </w:r>
    </w:p>
    <w:p w14:paraId="1B000000">
      <w:pPr>
        <w:spacing w:after="58" w:before="0"/>
        <w:ind w:hanging="40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Пятидневная рабочая неделя с выходными днями (суббота, воскресенье).</w:t>
      </w:r>
    </w:p>
    <w:p w14:paraId="1C000000">
      <w:pPr>
        <w:spacing w:after="228" w:before="0"/>
        <w:ind w:hanging="40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Все группы с 10.5 -часовым пребыванием воспитанников с 7.30 до 18.00.</w:t>
      </w:r>
    </w:p>
    <w:p w14:paraId="1D000000">
      <w:pPr>
        <w:spacing w:after="26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color w:val="000000"/>
          <w:sz w:val="28"/>
        </w:rPr>
        <w:t>1. Аналитическая часть</w:t>
      </w:r>
    </w:p>
    <w:p w14:paraId="1E000000">
      <w:pPr>
        <w:spacing w:after="3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1.1. Образовательная деятельность</w:t>
      </w:r>
    </w:p>
    <w:p w14:paraId="1F000000">
      <w:pPr>
        <w:spacing w:after="0" w:before="0"/>
        <w:ind w:firstLine="68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Образовательная деятельность в МКДОУ организована в соответствии со следующими нормативно-правовыми документами: - 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года»;</w:t>
      </w:r>
    </w:p>
    <w:p w14:paraId="20000000">
      <w:pPr>
        <w:spacing w:after="0" w:before="0"/>
        <w:ind w:firstLine="68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‒ Указ Президента Российской Федерации от 21 июля 2020 г. № 474 «О национальных целях развития Российской Федерации на период до 2030 года»;</w:t>
      </w:r>
    </w:p>
    <w:p w14:paraId="21000000">
      <w:pPr>
        <w:spacing w:after="0" w:before="0"/>
        <w:ind w:firstLine="68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‒ 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</w:t>
      </w:r>
    </w:p>
    <w:p w14:paraId="22000000">
      <w:pPr>
        <w:spacing w:after="0" w:before="0"/>
        <w:ind w:firstLine="68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‒ Федеральный закон от 29 декабря 2012 г. № 273-ФЗ «Об образовании в Российской Федерации»;</w:t>
      </w:r>
    </w:p>
    <w:p w14:paraId="23000000">
      <w:pPr>
        <w:spacing w:after="0" w:before="0"/>
        <w:ind w:firstLine="68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‒ Федеральный закон от 31 июля 2020 г. № 304-ФЗ «О внесении изменений в Федеральный закон «Об образовании в Российской Федерации» по вопросам воспитания обучающихся»</w:t>
      </w:r>
    </w:p>
    <w:p w14:paraId="24000000">
      <w:pPr>
        <w:spacing w:after="0" w:before="0"/>
        <w:ind w:firstLine="68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‒ Федеральный закон от 24 сентября 2022 г. № 371-ФЗ «О внесении изменений в Федеральный закон «Об образовании в Российской Федерации» и статью 1 Федерального закона «Об обязательных требованиях в Российской Федерации»;</w:t>
      </w:r>
    </w:p>
    <w:p w14:paraId="25000000">
      <w:pPr>
        <w:spacing w:after="0" w:before="0"/>
        <w:ind w:firstLine="68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‒ Распоряжение Правительства Российской Федерации от 29 мая 2015 г. № 999-р «Об утверждении Стратегии развития воспитания в Российской Федерации на период до 2025 года»;</w:t>
      </w:r>
    </w:p>
    <w:p w14:paraId="26000000">
      <w:pPr>
        <w:spacing w:after="0" w:before="0"/>
        <w:ind w:firstLine="68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‒ Федеральный государственный образовательный стандарт дошкольного образования (утвержден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Минпросвещения России от 8 ноября 2022 г. № 955, зарегистрировано в Минюсте России 6 февраля 2023 г., регистрационный № 72264);</w:t>
      </w:r>
    </w:p>
    <w:p w14:paraId="27000000">
      <w:pPr>
        <w:spacing w:after="0" w:before="0"/>
        <w:ind w:firstLine="68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‒ Федеральная образовательная программа дошкольного образования (утверждена приказом Минпросвещения России от 25 ноября 2022 г. № 1028, зарегистрировано в Минюсте России 28 декабря 2022 г., регистрационный № 71847);</w:t>
      </w:r>
    </w:p>
    <w:p w14:paraId="28000000">
      <w:pPr>
        <w:spacing w:after="0" w:before="0"/>
        <w:ind w:firstLine="68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‒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(утверждена приказом Минпросвещения России от 31 июля 2020 года № 373, зарегистрировано в Минюсте России 31 августа 2020 г., регистрационный № 59599), с изменениями от 01.12.2022г. № 1048;</w:t>
      </w:r>
    </w:p>
    <w:p w14:paraId="29000000">
      <w:pPr>
        <w:spacing w:after="0" w:before="0"/>
        <w:ind w:firstLine="68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- Санитарные правила СП 2.4.3648-20 «Санитарно-эпидемиологические требования к организациям воспитания и обучения, отдыха и оздоровления детей и молодёжи (утверждены постановлением Главного государственного санитарного врача Российской Федерации от 28 сентября 2020 г. № 28, зарегистрировано в Минюсте России 18 декабря 4 2020 г., регистрационный № 61573);</w:t>
      </w:r>
    </w:p>
    <w:p w14:paraId="2A000000">
      <w:pPr>
        <w:spacing w:after="0" w:before="0"/>
        <w:ind w:firstLine="68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- СанПиН 1.2.3685-21 "Гигиенические нормативы и требования к обеспечению безопасности и (или) безвредности для человека факторов среды обитания";</w:t>
      </w:r>
    </w:p>
    <w:p w14:paraId="2B000000">
      <w:pPr>
        <w:spacing w:after="0" w:before="0"/>
        <w:ind w:firstLine="68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 xml:space="preserve">Образовательная деятельность ведется на основании утвержденной комплексной образовательной программы дошкольного образования «ДЕТСТВО» /Т.И Бабаева, А.Г.Гогоберидзе, 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О.В.Солнцева которая составлена в соответствии с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trike w:val="0"/>
          <w:color w:val="000000"/>
          <w:sz w:val="28"/>
          <w:u/>
        </w:rPr>
        <w:fldChar w:fldCharType="begin"/>
      </w:r>
      <w:r>
        <w:rPr>
          <w:rFonts w:ascii="Times New Roman" w:hAnsi="Times New Roman"/>
          <w:strike w:val="0"/>
          <w:color w:val="000000"/>
          <w:sz w:val="28"/>
          <w:u/>
        </w:rPr>
        <w:instrText>HYPERLINK "http://vip.1obraz.ru/#/document/99/499057887/"</w:instrText>
      </w:r>
      <w:r>
        <w:rPr>
          <w:rFonts w:ascii="Times New Roman" w:hAnsi="Times New Roman"/>
          <w:strike w:val="0"/>
          <w:color w:val="000000"/>
          <w:sz w:val="28"/>
          <w:u/>
        </w:rPr>
        <w:fldChar w:fldCharType="separate"/>
      </w:r>
      <w:r>
        <w:rPr>
          <w:rFonts w:ascii="Times New Roman" w:hAnsi="Times New Roman"/>
          <w:strike w:val="0"/>
          <w:color w:val="000000"/>
          <w:sz w:val="28"/>
          <w:u/>
        </w:rPr>
        <w:t>ФГОС дошкольного образования</w:t>
      </w:r>
      <w:r>
        <w:rPr>
          <w:rFonts w:ascii="Times New Roman" w:hAnsi="Times New Roman"/>
          <w:strike w:val="0"/>
          <w:color w:val="000000"/>
          <w:sz w:val="28"/>
          <w:u/>
        </w:rPr>
        <w:fldChar w:fldCharType="end"/>
      </w:r>
      <w:r>
        <w:rPr>
          <w:rFonts w:ascii="Times New Roman" w:hAnsi="Times New Roman"/>
          <w:color w:val="000000"/>
          <w:sz w:val="28"/>
        </w:rPr>
        <w:t>, санитарно- эпидемиологическими правилами и нормативами, с учетом недельной нагрузки.</w:t>
      </w:r>
    </w:p>
    <w:p w14:paraId="2C000000">
      <w:pPr>
        <w:spacing w:after="0" w:before="0"/>
        <w:ind w:firstLine="669" w:left="20" w:right="18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Образовательная деятельность ведётся на русском языке, в очной форме, нормативный срок обучения 5лет, уровень образования - дошкольное общее образование.</w:t>
      </w:r>
    </w:p>
    <w:p w14:paraId="2D00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 xml:space="preserve">Образовательный процесс в Учреждении строится с учетом 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контингента воспитанников, их инди­видуальных и возрастных особенностей в соответствии с требованиями образовательной про­граммы.</w:t>
      </w:r>
    </w:p>
    <w:p w14:paraId="2E00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При организации образовательного процесса учитываются принципы интеграции образова­тельных областей (социально-коммуникативное развитие, познавательное развитие, речевое развитие, художественно-эстетическое развитие, физическое развитие) в соответствии с воз­растными возможностями и особенностями детей.</w:t>
      </w:r>
    </w:p>
    <w:p w14:paraId="2F00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Образовательный процесс включает в себя: образовательную деятельность, осуществляе­мую в процессе организации различных видов детской деятельности (игровой, коммуникатив­ной, трудовой, познавательно-исследовательской, конструирования, восприятия художествен­ной литературы и фольклора, музыкальной, изобразительной, двигательной); образовательную деятельность, осуществляемую в ходе режимных моментов; самостоятельную деятельность де­тей; индивидуальную работу с детьми; взаимодействие с семьями воспитанников.</w:t>
      </w:r>
    </w:p>
    <w:p w14:paraId="3000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Построение образовательного процесса основывалось на адекватных возрасту формах ра­боты с детьми.</w:t>
      </w:r>
    </w:p>
    <w:p w14:paraId="3100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В основу организации образовательного процесса положен комплексно-тематический принцип планирования.</w:t>
      </w:r>
    </w:p>
    <w:p w14:paraId="3200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В образовательном процессе педагогами использовались следующие образовательные тех­нологии: здоровьесберегающие, игровые, проектные, проблемный метод обучения, информа­ционно-коммуникационные технологии.</w:t>
      </w:r>
    </w:p>
    <w:p w14:paraId="33000000">
      <w:pPr>
        <w:spacing w:after="0" w:before="0"/>
        <w:ind w:hanging="40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В соответствии с Приказом Министерства образования и науки Российской Федерации от 17.10.2013 года № 1155 «Об утверждении федерального государственного образовательного стандарта дошкольного образования»,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>федеральной образовательной программой дошкольного образования (утверждена приказом Минпросвещения России от 25 ноября 2022 г. № 1028, зарегистрировано в Минюсте России 28 декабря 2022 г., регистрационный № 71847)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в течение 2023 года велась активная работа по реализа­ции ФГОС и 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внедрение ФОП ДО в образовательный процесс Учреждения.</w:t>
      </w:r>
    </w:p>
    <w:p w14:paraId="3400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За отчётный период в Учреждении проведены мероприятия, направленные на повышение профес­сионального уровня и компетентности педагогов в условиях реализации ФОП ДО и введения Профессиональных стандартов: педагогические советы, мастер-классы, творческие мастер­ские, семинары, консультации, деловая игра.</w:t>
      </w:r>
    </w:p>
    <w:p w14:paraId="35000000">
      <w:pPr>
        <w:spacing w:after="373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color w:val="000000"/>
          <w:sz w:val="28"/>
        </w:rPr>
        <w:t>Вывод: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color w:val="000000"/>
          <w:sz w:val="28"/>
        </w:rPr>
        <w:t>Образовательный процесс Учреждении организован в соответствии с государственной политикой в сфере образования, ФОП и ФГОС ДО , образовательными программами дошкольного об­разования.</w:t>
      </w:r>
    </w:p>
    <w:p w14:paraId="36000000">
      <w:pPr>
        <w:spacing w:after="0" w:before="0"/>
        <w:ind w:hanging="40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Дошкольное образовательное учреждение осуществляет свою деятельность в соответствии с:</w:t>
      </w:r>
    </w:p>
    <w:p w14:paraId="37000000">
      <w:pPr>
        <w:spacing w:after="0" w:before="0"/>
        <w:ind w:hanging="1400" w:left="1040" w:right="0"/>
        <w:jc w:val="both"/>
        <w:rPr>
          <w:rFonts w:ascii="Times New Roman" w:hAnsi="Times New Roman"/>
          <w:sz w:val="22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>·</w:t>
      </w:r>
      <w:r>
        <w:rPr>
          <w:rFonts w:ascii="Times New Roman" w:hAnsi="Times New Roman"/>
          <w:color w:val="000000"/>
          <w:sz w:val="14"/>
          <w:highlight w:val="white"/>
        </w:rPr>
        <w:t>      </w:t>
      </w:r>
      <w:r>
        <w:rPr>
          <w:rFonts w:ascii="Times New Roman" w:hAnsi="Times New Roman"/>
          <w:sz w:val="22"/>
          <w:highlight w:val="white"/>
        </w:rPr>
        <w:t xml:space="preserve"> </w:t>
      </w:r>
      <w:r>
        <w:rPr>
          <w:rFonts w:ascii="Times New Roman" w:hAnsi="Times New Roman"/>
          <w:color w:val="000000"/>
          <w:sz w:val="28"/>
          <w:highlight w:val="white"/>
        </w:rPr>
        <w:t>Образовательная деятельность в Детском саду организована в соответствии с Федеральным законом от 29.12.2012 № 273-ФЗ"Об образовании в Российской Федерации, ФГОС дошкольного образования». С 01.01.2021 года Детский сад функционирует в соответствии с требованиями СП 2.4.3648-20 «Санитарно-эпидемиологические требования к организациям воспитания и обучения, отдыха и оздоровления детей и молодежи», а с 01.03.2021 — дополнительно с требованиями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38000000">
      <w:pPr>
        <w:spacing w:after="0" w:before="0"/>
        <w:ind w:hanging="1371" w:left="104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·</w:t>
      </w:r>
      <w:r>
        <w:rPr>
          <w:rFonts w:ascii="Times New Roman" w:hAnsi="Times New Roman"/>
          <w:color w:val="000000"/>
          <w:sz w:val="14"/>
        </w:rPr>
        <w:t>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color w:val="000000"/>
          <w:sz w:val="28"/>
        </w:rPr>
        <w:t>Уставом Учреждения</w:t>
      </w:r>
    </w:p>
    <w:p w14:paraId="39000000">
      <w:pPr>
        <w:spacing w:after="0" w:before="0"/>
        <w:ind w:hanging="1371" w:left="104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·</w:t>
      </w:r>
      <w:r>
        <w:rPr>
          <w:rFonts w:ascii="Times New Roman" w:hAnsi="Times New Roman"/>
          <w:color w:val="000000"/>
          <w:sz w:val="14"/>
        </w:rPr>
        <w:t>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color w:val="000000"/>
          <w:sz w:val="28"/>
        </w:rPr>
        <w:t>Федеральным законом «Об основных гарантиях прав ребенка в Российской Федерации»</w:t>
      </w:r>
    </w:p>
    <w:p w14:paraId="3A000000">
      <w:pPr>
        <w:spacing w:after="0" w:before="0"/>
        <w:ind w:hanging="1371" w:left="104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·</w:t>
      </w:r>
      <w:r>
        <w:rPr>
          <w:rFonts w:ascii="Times New Roman" w:hAnsi="Times New Roman"/>
          <w:color w:val="000000"/>
          <w:sz w:val="14"/>
        </w:rPr>
        <w:t>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color w:val="000000"/>
          <w:sz w:val="28"/>
        </w:rPr>
        <w:t>Конвенцией ООН о правах ребенка</w:t>
      </w:r>
    </w:p>
    <w:p w14:paraId="3B000000">
      <w:pPr>
        <w:spacing w:after="0" w:before="0"/>
        <w:ind w:firstLine="0" w:left="104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 </w:t>
      </w:r>
    </w:p>
    <w:p w14:paraId="3C000000">
      <w:pPr>
        <w:spacing w:after="0" w:before="0"/>
        <w:ind w:firstLine="0" w:left="709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В 2023 году дошкольное учреждение посещало 99 воспитанников в возрасте от 1.5 до 7 лет. Всего функционировало 4 группы, из них: 1 группа - разновозрастная (с 1.5 до 4-х лет), 3 групп общеразвивающей направленности (с 4 до 7 лет)</w:t>
      </w:r>
    </w:p>
    <w:p w14:paraId="3D000000">
      <w:pPr>
        <w:spacing w:after="4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В МДОУ «Детский сад «Капелька» по ул. Невская д.2</w:t>
      </w:r>
    </w:p>
    <w:tbl>
      <w:tblPr>
        <w:tblBorders>
          <w:top w:val="single"/>
          <w:left w:val="single"/>
          <w:bottom w:val="single"/>
          <w:right w:val="single"/>
        </w:tblBorders>
        <w:tblLayout w:type="fixed"/>
      </w:tblPr>
      <w:tblGrid>
        <w:gridCol w:w="1516"/>
        <w:gridCol w:w="2481"/>
        <w:gridCol w:w="2443"/>
        <w:gridCol w:w="1923"/>
      </w:tblGrid>
      <w:tr>
        <w:tc>
          <w:tcPr>
            <w:tcW w:type="dxa" w:w="151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3E000000">
            <w:pPr>
              <w:spacing w:after="4" w:before="0"/>
              <w:ind w:firstLine="0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Количество групп</w:t>
            </w:r>
          </w:p>
        </w:tc>
        <w:tc>
          <w:tcPr>
            <w:tcW w:type="dxa" w:w="2481"/>
            <w:tcBorders>
              <w:top w:color="000000" w:sz="8" w:val="single"/>
              <w:left w:color="000000" w:sz="8" w:val="nil"/>
              <w:bottom w:color="000000" w:sz="8" w:val="single"/>
              <w:right w:color="000000" w:sz="8" w:val="single"/>
            </w:tcBorders>
            <w:vAlign w:val="top"/>
          </w:tcPr>
          <w:p w14:paraId="3F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Возрастная группа</w:t>
            </w:r>
          </w:p>
        </w:tc>
        <w:tc>
          <w:tcPr>
            <w:tcW w:type="dxa" w:w="2443"/>
            <w:tcBorders>
              <w:top w:color="000000" w:sz="8" w:val="single"/>
              <w:left w:color="000000" w:sz="8" w:val="nil"/>
              <w:bottom w:color="000000" w:sz="8" w:val="single"/>
              <w:right w:color="000000" w:sz="8" w:val="single"/>
            </w:tcBorders>
            <w:vAlign w:val="top"/>
          </w:tcPr>
          <w:p w14:paraId="40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Возраст детей</w:t>
            </w:r>
          </w:p>
        </w:tc>
        <w:tc>
          <w:tcPr>
            <w:tcW w:type="dxa" w:w="1923"/>
            <w:tcBorders>
              <w:top w:color="000000" w:sz="8" w:val="single"/>
              <w:left w:color="000000" w:sz="8" w:val="nil"/>
              <w:bottom w:color="000000" w:sz="8" w:val="single"/>
              <w:right w:color="000000" w:sz="8" w:val="single"/>
            </w:tcBorders>
            <w:vAlign w:val="top"/>
          </w:tcPr>
          <w:p w14:paraId="41000000">
            <w:pPr>
              <w:spacing w:after="4" w:before="0"/>
              <w:ind w:firstLine="0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Количество детей</w:t>
            </w:r>
          </w:p>
        </w:tc>
      </w:tr>
      <w:tr>
        <w:tc>
          <w:tcPr>
            <w:tcW w:type="dxa" w:w="1516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42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48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43000000">
            <w:pPr>
              <w:spacing w:after="4" w:before="0"/>
              <w:ind w:firstLine="0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Вторая младшая (разновозрастная)</w:t>
            </w:r>
          </w:p>
        </w:tc>
        <w:tc>
          <w:tcPr>
            <w:tcW w:type="dxa" w:w="244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44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1 -4</w:t>
            </w:r>
          </w:p>
        </w:tc>
        <w:tc>
          <w:tcPr>
            <w:tcW w:type="dxa" w:w="192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45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</w:tr>
      <w:tr>
        <w:trPr>
          <w:trHeight w:hRule="atLeast" w:val="417"/>
        </w:trPr>
        <w:tc>
          <w:tcPr>
            <w:tcW w:type="dxa" w:w="1516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46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48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47000000">
            <w:pPr>
              <w:spacing w:after="4" w:before="0"/>
              <w:ind w:firstLine="0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Средняя</w:t>
            </w:r>
          </w:p>
        </w:tc>
        <w:tc>
          <w:tcPr>
            <w:tcW w:type="dxa" w:w="244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48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4-5</w:t>
            </w:r>
          </w:p>
        </w:tc>
        <w:tc>
          <w:tcPr>
            <w:tcW w:type="dxa" w:w="192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49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</w:tr>
      <w:tr>
        <w:tc>
          <w:tcPr>
            <w:tcW w:type="dxa" w:w="1516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4A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48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4B000000">
            <w:pPr>
              <w:spacing w:after="4" w:before="0"/>
              <w:ind w:firstLine="0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Старшая</w:t>
            </w:r>
          </w:p>
        </w:tc>
        <w:tc>
          <w:tcPr>
            <w:tcW w:type="dxa" w:w="244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4C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5-6</w:t>
            </w:r>
          </w:p>
        </w:tc>
        <w:tc>
          <w:tcPr>
            <w:tcW w:type="dxa" w:w="192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4D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</w:tr>
      <w:tr>
        <w:tc>
          <w:tcPr>
            <w:tcW w:type="dxa" w:w="1516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4E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48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4F000000">
            <w:pPr>
              <w:spacing w:after="4" w:before="0"/>
              <w:ind w:firstLine="0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Подготовительная к школе группа</w:t>
            </w:r>
          </w:p>
        </w:tc>
        <w:tc>
          <w:tcPr>
            <w:tcW w:type="dxa" w:w="244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50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6-7</w:t>
            </w:r>
          </w:p>
        </w:tc>
        <w:tc>
          <w:tcPr>
            <w:tcW w:type="dxa" w:w="192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51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</w:tr>
    </w:tbl>
    <w:p w14:paraId="52000000">
      <w:pPr>
        <w:spacing w:after="4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         </w:t>
      </w:r>
    </w:p>
    <w:p w14:paraId="53000000">
      <w:pPr>
        <w:spacing w:after="4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В МДОУ «Детский сад «Капелька» по ул. Советская 74</w:t>
      </w:r>
    </w:p>
    <w:tbl>
      <w:tblPr>
        <w:tblBorders>
          <w:top w:val="single"/>
          <w:left w:val="single"/>
          <w:bottom w:val="single"/>
          <w:right w:val="single"/>
        </w:tblBorders>
        <w:tblLayout w:type="fixed"/>
      </w:tblPr>
      <w:tblGrid>
        <w:gridCol w:w="1516"/>
        <w:gridCol w:w="2481"/>
        <w:gridCol w:w="2443"/>
        <w:gridCol w:w="1923"/>
      </w:tblGrid>
      <w:tr>
        <w:tc>
          <w:tcPr>
            <w:tcW w:type="dxa" w:w="151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54000000">
            <w:pPr>
              <w:spacing w:after="4" w:before="0"/>
              <w:ind w:firstLine="0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Количество групп</w:t>
            </w:r>
          </w:p>
        </w:tc>
        <w:tc>
          <w:tcPr>
            <w:tcW w:type="dxa" w:w="2481"/>
            <w:tcBorders>
              <w:top w:color="000000" w:sz="8" w:val="single"/>
              <w:left w:color="000000" w:sz="8" w:val="nil"/>
              <w:bottom w:color="000000" w:sz="8" w:val="single"/>
              <w:right w:color="000000" w:sz="8" w:val="single"/>
            </w:tcBorders>
            <w:vAlign w:val="top"/>
          </w:tcPr>
          <w:p w14:paraId="55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Возрастная группа</w:t>
            </w:r>
          </w:p>
        </w:tc>
        <w:tc>
          <w:tcPr>
            <w:tcW w:type="dxa" w:w="2443"/>
            <w:tcBorders>
              <w:top w:color="000000" w:sz="8" w:val="single"/>
              <w:left w:color="000000" w:sz="8" w:val="nil"/>
              <w:bottom w:color="000000" w:sz="8" w:val="single"/>
              <w:right w:color="000000" w:sz="8" w:val="single"/>
            </w:tcBorders>
            <w:vAlign w:val="top"/>
          </w:tcPr>
          <w:p w14:paraId="56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Возраст детей</w:t>
            </w:r>
          </w:p>
        </w:tc>
        <w:tc>
          <w:tcPr>
            <w:tcW w:type="dxa" w:w="1923"/>
            <w:tcBorders>
              <w:top w:color="000000" w:sz="8" w:val="single"/>
              <w:left w:color="000000" w:sz="8" w:val="nil"/>
              <w:bottom w:color="000000" w:sz="8" w:val="single"/>
              <w:right w:color="000000" w:sz="8" w:val="single"/>
            </w:tcBorders>
            <w:vAlign w:val="top"/>
          </w:tcPr>
          <w:p w14:paraId="57000000">
            <w:pPr>
              <w:spacing w:after="4" w:before="0"/>
              <w:ind w:firstLine="0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Количество детей</w:t>
            </w:r>
          </w:p>
        </w:tc>
      </w:tr>
      <w:tr>
        <w:tc>
          <w:tcPr>
            <w:tcW w:type="dxa" w:w="1516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58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48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59000000">
            <w:pPr>
              <w:spacing w:after="4" w:before="0"/>
              <w:ind w:firstLine="0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Первая младшая</w:t>
            </w:r>
          </w:p>
        </w:tc>
        <w:tc>
          <w:tcPr>
            <w:tcW w:type="dxa" w:w="244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5A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1-3</w:t>
            </w:r>
          </w:p>
        </w:tc>
        <w:tc>
          <w:tcPr>
            <w:tcW w:type="dxa" w:w="192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5B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</w:tr>
      <w:tr>
        <w:trPr>
          <w:trHeight w:hRule="atLeast" w:val="417"/>
        </w:trPr>
        <w:tc>
          <w:tcPr>
            <w:tcW w:type="dxa" w:w="1516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5C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48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5D000000">
            <w:pPr>
              <w:spacing w:after="4" w:before="0"/>
              <w:ind w:firstLine="0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Вторая младшая</w:t>
            </w:r>
          </w:p>
        </w:tc>
        <w:tc>
          <w:tcPr>
            <w:tcW w:type="dxa" w:w="244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5E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3-4</w:t>
            </w:r>
          </w:p>
        </w:tc>
        <w:tc>
          <w:tcPr>
            <w:tcW w:type="dxa" w:w="192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5F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</w:tr>
      <w:tr>
        <w:tc>
          <w:tcPr>
            <w:tcW w:type="dxa" w:w="1516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60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48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61000000">
            <w:pPr>
              <w:spacing w:after="4" w:before="0"/>
              <w:ind w:firstLine="0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Средняя</w:t>
            </w:r>
          </w:p>
        </w:tc>
        <w:tc>
          <w:tcPr>
            <w:tcW w:type="dxa" w:w="244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62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4-5</w:t>
            </w:r>
          </w:p>
        </w:tc>
        <w:tc>
          <w:tcPr>
            <w:tcW w:type="dxa" w:w="192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63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</w:tr>
      <w:tr>
        <w:tc>
          <w:tcPr>
            <w:tcW w:type="dxa" w:w="1516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64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48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65000000">
            <w:pPr>
              <w:spacing w:after="4" w:before="0"/>
              <w:ind w:firstLine="0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Старшая</w:t>
            </w:r>
          </w:p>
        </w:tc>
        <w:tc>
          <w:tcPr>
            <w:tcW w:type="dxa" w:w="244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66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5-6</w:t>
            </w:r>
          </w:p>
        </w:tc>
        <w:tc>
          <w:tcPr>
            <w:tcW w:type="dxa" w:w="192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67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</w:tr>
      <w:tr>
        <w:tc>
          <w:tcPr>
            <w:tcW w:type="dxa" w:w="1516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68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48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69000000">
            <w:pPr>
              <w:spacing w:after="4" w:before="0"/>
              <w:ind w:firstLine="0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Подготовительная</w:t>
            </w:r>
          </w:p>
        </w:tc>
        <w:tc>
          <w:tcPr>
            <w:tcW w:type="dxa" w:w="244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6A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6-7</w:t>
            </w:r>
          </w:p>
        </w:tc>
        <w:tc>
          <w:tcPr>
            <w:tcW w:type="dxa" w:w="192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6B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</w:tr>
    </w:tbl>
    <w:p w14:paraId="6C000000">
      <w:pPr>
        <w:spacing w:after="4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В МДОУ «Детский сад «Капелька» по ул. Машиностроительная д.1</w:t>
      </w:r>
    </w:p>
    <w:tbl>
      <w:tblPr>
        <w:tblBorders>
          <w:top w:val="single"/>
          <w:left w:val="single"/>
          <w:bottom w:val="single"/>
          <w:right w:val="single"/>
        </w:tblBorders>
        <w:tblLayout w:type="fixed"/>
      </w:tblPr>
      <w:tblGrid>
        <w:gridCol w:w="1516"/>
        <w:gridCol w:w="2481"/>
        <w:gridCol w:w="2443"/>
        <w:gridCol w:w="1923"/>
      </w:tblGrid>
      <w:tr>
        <w:tc>
          <w:tcPr>
            <w:tcW w:type="dxa" w:w="151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6D000000">
            <w:pPr>
              <w:spacing w:after="4" w:before="0"/>
              <w:ind w:firstLine="0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Количество групп</w:t>
            </w:r>
          </w:p>
        </w:tc>
        <w:tc>
          <w:tcPr>
            <w:tcW w:type="dxa" w:w="2481"/>
            <w:tcBorders>
              <w:top w:color="000000" w:sz="8" w:val="single"/>
              <w:left w:color="000000" w:sz="8" w:val="nil"/>
              <w:bottom w:color="000000" w:sz="8" w:val="single"/>
              <w:right w:color="000000" w:sz="8" w:val="single"/>
            </w:tcBorders>
            <w:vAlign w:val="top"/>
          </w:tcPr>
          <w:p w14:paraId="6E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Возрастная группа</w:t>
            </w:r>
          </w:p>
        </w:tc>
        <w:tc>
          <w:tcPr>
            <w:tcW w:type="dxa" w:w="2443"/>
            <w:tcBorders>
              <w:top w:color="000000" w:sz="8" w:val="single"/>
              <w:left w:color="000000" w:sz="8" w:val="nil"/>
              <w:bottom w:color="000000" w:sz="8" w:val="single"/>
              <w:right w:color="000000" w:sz="8" w:val="single"/>
            </w:tcBorders>
            <w:vAlign w:val="top"/>
          </w:tcPr>
          <w:p w14:paraId="6F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Возраст детей</w:t>
            </w:r>
          </w:p>
        </w:tc>
        <w:tc>
          <w:tcPr>
            <w:tcW w:type="dxa" w:w="1923"/>
            <w:tcBorders>
              <w:top w:color="000000" w:sz="8" w:val="single"/>
              <w:left w:color="000000" w:sz="8" w:val="nil"/>
              <w:bottom w:color="000000" w:sz="8" w:val="single"/>
              <w:right w:color="000000" w:sz="8" w:val="single"/>
            </w:tcBorders>
            <w:vAlign w:val="top"/>
          </w:tcPr>
          <w:p w14:paraId="70000000">
            <w:pPr>
              <w:spacing w:after="4" w:before="0"/>
              <w:ind w:firstLine="0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Количество детей</w:t>
            </w:r>
          </w:p>
        </w:tc>
      </w:tr>
      <w:tr>
        <w:trPr>
          <w:trHeight w:hRule="atLeast" w:val="417"/>
        </w:trPr>
        <w:tc>
          <w:tcPr>
            <w:tcW w:type="dxa" w:w="1516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71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48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72000000">
            <w:pPr>
              <w:spacing w:after="4" w:before="0"/>
              <w:ind w:firstLine="0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Вторая младшая ( разновозрастная)</w:t>
            </w:r>
          </w:p>
        </w:tc>
        <w:tc>
          <w:tcPr>
            <w:tcW w:type="dxa" w:w="244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73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1-4</w:t>
            </w:r>
          </w:p>
        </w:tc>
        <w:tc>
          <w:tcPr>
            <w:tcW w:type="dxa" w:w="192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74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</w:tr>
      <w:tr>
        <w:tc>
          <w:tcPr>
            <w:tcW w:type="dxa" w:w="1516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75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48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76000000">
            <w:pPr>
              <w:spacing w:after="4" w:before="0"/>
              <w:ind w:firstLine="0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Средняя</w:t>
            </w:r>
          </w:p>
        </w:tc>
        <w:tc>
          <w:tcPr>
            <w:tcW w:type="dxa" w:w="244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77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4-5</w:t>
            </w:r>
          </w:p>
        </w:tc>
        <w:tc>
          <w:tcPr>
            <w:tcW w:type="dxa" w:w="192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78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</w:tr>
      <w:tr>
        <w:tc>
          <w:tcPr>
            <w:tcW w:type="dxa" w:w="1516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79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48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7A000000">
            <w:pPr>
              <w:spacing w:after="4" w:before="0"/>
              <w:ind w:firstLine="0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Старшая</w:t>
            </w:r>
          </w:p>
        </w:tc>
        <w:tc>
          <w:tcPr>
            <w:tcW w:type="dxa" w:w="244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7B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5-6</w:t>
            </w:r>
          </w:p>
        </w:tc>
        <w:tc>
          <w:tcPr>
            <w:tcW w:type="dxa" w:w="192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7C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</w:tr>
      <w:tr>
        <w:tc>
          <w:tcPr>
            <w:tcW w:type="dxa" w:w="1516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7D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48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7E000000">
            <w:pPr>
              <w:spacing w:after="4" w:before="0"/>
              <w:ind w:firstLine="0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Подготовительная</w:t>
            </w:r>
          </w:p>
        </w:tc>
        <w:tc>
          <w:tcPr>
            <w:tcW w:type="dxa" w:w="244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7F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6-7</w:t>
            </w:r>
          </w:p>
        </w:tc>
        <w:tc>
          <w:tcPr>
            <w:tcW w:type="dxa" w:w="192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80000000">
            <w:pPr>
              <w:spacing w:after="4" w:before="0"/>
              <w:ind w:firstLine="689" w:left="0" w:right="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</w:tr>
    </w:tbl>
    <w:p w14:paraId="81000000">
      <w:pPr>
        <w:spacing w:after="0" w:before="0"/>
        <w:ind w:firstLine="0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 </w:t>
      </w:r>
    </w:p>
    <w:p w14:paraId="82000000">
      <w:pPr>
        <w:spacing w:after="234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Воспитательная работа.</w:t>
      </w:r>
    </w:p>
    <w:p w14:paraId="83000000">
      <w:pPr>
        <w:spacing w:after="0" w:before="0"/>
        <w:ind w:firstLine="0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С 01.09.2023 Детский сад реализует рабочую программу воспитания и календарный план воспитательной работы, которые являются частью основной образовательной программы дошкольного образования.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 xml:space="preserve"> В 2023 году была принята и утверждена обновленная «Образовательная программа дошкольного образования» и календарный план воспитательной работы на 2023-2024 учебный год.</w:t>
      </w:r>
    </w:p>
    <w:p w14:paraId="84000000">
      <w:pPr>
        <w:spacing w:after="0" w:before="0"/>
        <w:ind w:firstLine="0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Вместе с тем, родители высказали пожелания по введению мероприятий в календарный план воспитательной работы с учетом ФОП ДО.</w:t>
      </w:r>
    </w:p>
    <w:p w14:paraId="85000000">
      <w:pPr>
        <w:spacing w:after="0" w:before="0"/>
        <w:ind w:firstLine="0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Воспитательная работа строится с учетом индивидуальных особенностей детей, с использованием разнообразных форм и методов, в тесной взаимосвязи воспитателей, специалистов и родителей. Детям из неполных семей уделяется большее внимание в первые месяцы после зачисления в детский сад.</w:t>
      </w:r>
    </w:p>
    <w:p w14:paraId="86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Дополнительное образование</w:t>
      </w:r>
    </w:p>
    <w:p w14:paraId="87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В детском саду в 2021 году Учреждение получило лицензию на осуществление дополнительного образования. Общеразвивающие программы реализовались по  направлениям: художественному «Волшебные мультфильмы», «Сударушка» и физкультурно-оздоровительному «Веселые ступеньки»</w:t>
      </w:r>
      <w:r>
        <w:rPr>
          <w:rFonts w:ascii="Times New Roman" w:hAnsi="Times New Roman"/>
          <w:b w:val="1"/>
          <w:i w:val="1"/>
          <w:color w:val="000000"/>
          <w:sz w:val="24"/>
        </w:rPr>
        <w:t>.</w:t>
      </w:r>
    </w:p>
    <w:p w14:paraId="88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Общие задачи воспитания в ДОУ:</w:t>
      </w:r>
    </w:p>
    <w:p w14:paraId="89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1)содействовать развитию личности, основанному на принятых в обществе представлениях о добре и зле, должном и недопустимом;</w:t>
      </w:r>
    </w:p>
    <w:p w14:paraId="8A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2)способствовать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14:paraId="8B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3)создавать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14:paraId="8C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4)осуществлять поддержку позитивной социализации ребёнка посредством проектирования и принятия уклада, воспитывающей среды, создания воспитывающих общностей.</w:t>
      </w:r>
    </w:p>
    <w:p w14:paraId="8D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Направления воспитания Патриотическое направление воспитания.</w:t>
      </w:r>
    </w:p>
    <w:p w14:paraId="8E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1) Цель патриотического направления воспитания – содействовать формированию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страны.</w:t>
      </w:r>
    </w:p>
    <w:p w14:paraId="8F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2) Ценности - Родина и природа лежат в основе патриотического направления воспитания. Чувство патриотизма возникает у ребёнка вследствие воспитания у него нравственных качеств, интереса, чувства любви и уважения к своей стране — России, своему краю, малой родине, своему народу и народу России в целом (гражданский патриотизм), ответственности, ощущения принадлежности к своему народу.</w:t>
      </w:r>
    </w:p>
    <w:p w14:paraId="90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3) Патриотическое направление воспитания базируется на идее патриотизма как нравственного чувства, которое вырастает из культуры человеческого бытия, особенностей образа жизни и её уклада, народных и семейных традиций.</w:t>
      </w:r>
    </w:p>
    <w:p w14:paraId="91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4) Работа по патриотическому воспитанию предполагает: формирование «патриотизма наследника»,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вере); «патриотизма защитника», стремящегося сохранить это наследие (предполагает развитие у детей готовности преодолевать трудности ради своей семьи, малой родины); «патриотизма созидателя и творца»,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населенного пункта, района, края, Отчизны в целом).</w:t>
      </w:r>
    </w:p>
    <w:p w14:paraId="92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Духовно-нравственное направление воспитания.</w:t>
      </w:r>
    </w:p>
    <w:p w14:paraId="93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1) Цель духовно-нравственного направления воспитания – формирование способности к духовному развитию, нравственному самосовершенствованию, индивидуально-ответственному поведению.</w:t>
      </w:r>
    </w:p>
    <w:p w14:paraId="94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2) Ценности - жизнь, милосердие, добро лежат в основе духовно-нравственного направления воспитания.</w:t>
      </w:r>
    </w:p>
    <w:p w14:paraId="95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3) Духовно-нравственное воспитание направлено на развитие ценностно-смысловой сферы дошкольников на основе творческого взаимодействия в детско- взрослой общности, содержанием которого является освоение социокультурного опыта в его культурноисторическом и личностном аспектах.</w:t>
      </w:r>
    </w:p>
    <w:p w14:paraId="96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Социальное направление воспитания.</w:t>
      </w:r>
    </w:p>
    <w:p w14:paraId="97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1) Цель социального направления воспитания – формирование ценностного отношения детей к семье, другому человеку, развитие дружелюбия, умения находить общий язык с другими людьми.</w:t>
      </w:r>
    </w:p>
    <w:p w14:paraId="98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2) Ценности – семья, дружба, человек и сотрудничество лежат в основе социального направления воспитания.</w:t>
      </w:r>
    </w:p>
    <w:p w14:paraId="99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3) В дошкольном детстве ребёнок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других людей. Формирование ценностно-смыслового отношения ребёнка к социальному окружению невозможно без грамотно выстроенного воспитательного процесса, в котором проявляется личная социальная инициатива ребёнка в детско- взрослых и детских общностях.</w:t>
      </w:r>
    </w:p>
    <w:p w14:paraId="9A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4) Важной составляющей социального воспитания является освоение ребёнком моральных ценностей, формирование у него нравственных качеств и идеалов, способности жить в соответствии с моральными принципами и нормами и воплощать их в своем поведении. Культура поведения в своей основе имеет глубоко социальное нравственное чувство - уважение к человеку, к законам человеческого общества. Конкретные представления о культуре поведения усваиваются ребёнком вместе с опытом поведения, с накоплением нравственных представлений, формированием навыка культурного поведения.</w:t>
      </w:r>
    </w:p>
    <w:p w14:paraId="9B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Познавательное направление воспитания.</w:t>
      </w:r>
    </w:p>
    <w:p w14:paraId="9C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1) Цель познавательного направления воспитания – формирование ценности познания.</w:t>
      </w:r>
    </w:p>
    <w:p w14:paraId="9D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2) Ценность – познание лежит в основе познавательного направления воспитания. 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</w:t>
      </w:r>
    </w:p>
    <w:p w14:paraId="9E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3) умственных качеств личности, самостоятельности и инициативности ребёнка. Познавательное и духовно-нравственное воспитание должны осуществляться в содержательном единстве, так как знания наук и незнание добра ограничивает и деформирует личностное развитие ребёнка.</w:t>
      </w:r>
    </w:p>
    <w:p w14:paraId="9F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4) Значимым является воспитание у ребёнка стремления к истине, становление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14:paraId="A0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Физическое и оздоровительное направление воспитания.</w:t>
      </w:r>
    </w:p>
    <w:p w14:paraId="A1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1) Цель физического и оздоровительного воспитания - формирование ценностного отношения детей к здоровому образу жизни, овладение элементарными гигиеническими навыками и правилами безопасности.</w:t>
      </w:r>
    </w:p>
    <w:p w14:paraId="A2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2) Ценности - жизнь и здоровье лежит в основе физического и оздоровительного направления воспитания.</w:t>
      </w:r>
    </w:p>
    <w:p w14:paraId="A3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3) Физическое и оздоровительное направление воспитания основано на идее охраны и укрепления здоровья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</w:r>
    </w:p>
    <w:p w14:paraId="A4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Трудовое направление воспитания.</w:t>
      </w:r>
    </w:p>
    <w:p w14:paraId="A5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1) Цель трудового воспитания - формирование ценностного отношения детей к труду, трудолюбию и приобщение ребёнка к труду.</w:t>
      </w:r>
    </w:p>
    <w:p w14:paraId="A6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2) Ценность – труд лежит в основе трудового направления воспитания.</w:t>
      </w:r>
    </w:p>
    <w:p w14:paraId="A7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3) Трудовое направление воспитания направлено на формирование и поддержку привычки к трудовому усилию, к доступному напряжению физических, умственных и нравственных сил для решения трудовой задачи; стремление приносить пользу людям. Повседневный труд постепенно приводит детей к осознанию нравственной стороны труда. Самостоятельность в выполнении трудовых поручений способствует формированию ответственности за свои действия.</w:t>
      </w:r>
    </w:p>
    <w:p w14:paraId="A8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Эстетическое направление воспитания.</w:t>
      </w:r>
    </w:p>
    <w:p w14:paraId="A9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1) Цель эстетического направления воспитания – способствовать становлению у ребёнка ценностного отношения к красоте.</w:t>
      </w:r>
    </w:p>
    <w:p w14:paraId="AA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2) Ценности – культура, красота, лежат в основе эстетического направления воспитания.</w:t>
      </w:r>
    </w:p>
    <w:p w14:paraId="AB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3) Эстетическое воспитание направлено на воспитание любви к прекрасному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ребёнка. Искусство делает ребёнка отзывчивее, добрее, обогащает его духовный мир, способствует воспитанию воображения, чувств. Красивая и удобная обстановка, чистота помещения, опрятный вид детей и взрослых содействуют воспитанию художественного вкуса.</w:t>
      </w:r>
    </w:p>
    <w:p w14:paraId="AC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Реализация воспитательного процесса в ДОУ обеспечивается на основе вариативных форм, способов, методов и средств, соответствующих принципам и целям ФГОС ДО, ФОП ДО и выбираемых с учетом многообразия конкретных социокультурных, географических, климатических условий, возраста воспитанников, состава групп, особенностей и интересов детей, запросов родителей (законных представителей), а также в процессе организации различных видов детской деятельности (двигательной, игровой, коммуникативной, трудовой, 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познавательно-исследовательской, изобразительной, музыкальной, при восприятии художественной литературы и фольклора, конструирование), осуществляемой в ходе режимных моментов, НОД, в самостоятельной деятельности детей, в индивидуальной работе с детьми и в процессе взаимодействия с семьями воспитанников.</w:t>
      </w:r>
    </w:p>
    <w:p w14:paraId="AD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Ведущая воспитательная роль в организации воспитательного процесса в ДОУ отводится игре. Особое значение в воспитательном процессе ДОУ придается физическому развитию воспитанников, т.к. все дети, начиная с самого раннего возраста, должны расти здоровыми, крепкими, гармонически развитыми. Успех этого направления зависит от правильной организации режима дня, двигательного, санитарно- гигиенического режимов, всех форм работы с детьми и других факторов. Оптимизация двигательного режима обеспечивается путем проведения различных подвижных, спортивных игр, упражнений, занятий физкультурой, самостоятельной двигательной деятельности и т.п. Особое значение придается также овладению детьми системой доступных знаний о соблюдении здорового образа жизни, основ безопасности жизнедеятельности. </w:t>
      </w:r>
      <w:r>
        <w:rPr>
          <w:rFonts w:ascii="Times New Roman" w:hAnsi="Times New Roman"/>
          <w:sz w:val="28"/>
        </w:rPr>
        <w:t> </w:t>
      </w:r>
    </w:p>
    <w:p w14:paraId="AE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 xml:space="preserve">Особое значение придается в ДОУ гражданскому воспитанию: привитие чувств любви и уважения к родным и близким, других людей, родительского дома, детского сада, своего города, интереса и уважения к государственным символам (флаг, герб, гимн), исторического и культурного наследия народа, гордости за его достижения и желание 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приобщиться к общественно-полезным делам и значимым общественным событиям.</w:t>
      </w:r>
    </w:p>
    <w:p w14:paraId="AF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Значительное внимание в воспитательном процессе уделяется труду, как части нравственного становления. Воспитательная деятельность направлена на формирование эмоциональной готовности к труду, элементарных умений и навыков в различных видах труда, интереса к миру труда взрослых людей. Важным аспектом является индивидуальный и дифференцированный подходы к детской личности (учет интересов, предпочтений, способностей, усвоенных умений, личностных симпатий при постановке трудовых заданий, объединении детей в рабочие подгруппы и т.д.) и моральная мотивация детского труда.</w:t>
      </w:r>
    </w:p>
    <w:p w14:paraId="B0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Немаловажная роль в воспитательном процессе отводится в ДОУ режимным моментам. В ходе режимных моментов у детей не только развиваются соответствующие навыки самообслуживания, но и расширяются представления об окружающем мире, обогащается словарный запас, развиваются социально-коммуникативные навыки, навыки общения, и т.д.</w:t>
      </w:r>
    </w:p>
    <w:p w14:paraId="B1000000">
      <w:pPr>
        <w:spacing w:after="23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i w:val="1"/>
          <w:color w:val="000000"/>
          <w:sz w:val="24"/>
        </w:rPr>
        <w:t> </w:t>
      </w:r>
    </w:p>
    <w:p w14:paraId="B2000000">
      <w:pPr>
        <w:spacing w:after="0" w:before="0"/>
        <w:ind w:firstLine="0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 </w:t>
      </w:r>
    </w:p>
    <w:p w14:paraId="B3000000">
      <w:pPr>
        <w:spacing w:after="0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i w:val="1"/>
          <w:color w:val="000000"/>
          <w:sz w:val="28"/>
          <w:u w:color="000000" w:val="single"/>
        </w:rPr>
        <w:t>1.2.Система управления образовательного учреждения.</w:t>
      </w:r>
    </w:p>
    <w:p w14:paraId="B4000000">
      <w:pPr>
        <w:spacing w:after="0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 </w:t>
      </w:r>
    </w:p>
    <w:p w14:paraId="B500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Управление дошкольным образовательным учреждением осуществляется в соответствии с действующим законодательством Российской Федерации: Законом РФ «Об образовании» от 29.12.2012 г. №273-ФЗ, приказом Министерства образования и науки РФ от 30.08.2013 г. № 1014 «Порядок организации и осуществления образовательной деятельности по основным об­щеобразовательным программам - образовательным программам дошкольного образования».</w:t>
      </w:r>
    </w:p>
    <w:p w14:paraId="B600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В Учреждении разработан пакет документов, регламентирующих его деятельность: Устав Учреждения, ло­кальные акты, договоры с родителями, педагогическими работниками, техническим персона­лом, должностные инструкции. Имеющаяся структура системы управления соответствует Уставу Учреждения и функциональным задачам Учреждения.</w:t>
      </w:r>
    </w:p>
    <w:p w14:paraId="B700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Управление Учреждением осуществляется в соответствии с законодательством Российской Федера­ции на основе сочетания принципов единоначалия и коллегиальности. Единоличным исполни­тельным органом Учреждения является заведующий, который осуществляет текущее руководство де­ятельностью учреждения. Организационная структура управления дошкольным учреждением представляет собой совокупность всех органов с присущими им функциями.</w:t>
      </w:r>
    </w:p>
    <w:p w14:paraId="B800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 xml:space="preserve">В Учреждении функционируют коллегиальные органы управления: </w:t>
      </w:r>
      <w:r>
        <w:rPr>
          <w:rFonts w:ascii="Times New Roman" w:hAnsi="Times New Roman"/>
          <w:b w:val="1"/>
          <w:i w:val="1"/>
          <w:color w:val="000000"/>
          <w:sz w:val="28"/>
        </w:rPr>
        <w:t>Общее собрание работников Образовательного учреждения, Педагогический совет Образова­тельного учреждения.</w:t>
      </w:r>
      <w:r>
        <w:rPr>
          <w:rFonts w:ascii="Times New Roman" w:hAnsi="Times New Roman"/>
          <w:color w:val="000000"/>
          <w:sz w:val="28"/>
        </w:rPr>
        <w:t xml:space="preserve"> Деятельность коллегиальных органов управления осуществляется в со­ответствии с Положениями: Положение об Общем собра­нии работников Образовательной организации, Положение о Педагогическом совете. Струк­тура, порядок формирования, срок полномочий и компетенция органов управления Учреждения, при­нятие ими решений устанавливаются на заседании Педагогического со­вета и Общем собрании работников в соответствии с законодательством Российской Федера­ции.</w:t>
      </w:r>
    </w:p>
    <w:p w14:paraId="B900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В Учреждении соблюдаются социальные гарантии участников образовательного процесса. Контроль является неотъемлемой частью управленческой системы Учреждения.</w:t>
      </w:r>
    </w:p>
    <w:p w14:paraId="BA00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В течение учебного года за педагогической деятельностью осуществлялся контроль разных видов (предупредительный, оперативный, тематический) со стороны заведующего, замести­теля заведующего по ВМР, результаты которого обсуждались на рабочих совещаниях и педаго­гических советах с целью дальнейшего совершенствования образовательной работы.</w:t>
      </w:r>
    </w:p>
    <w:p w14:paraId="BB00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Все виды контроля проводятся с целью изучения образовательного процесса и своевремен­ного оказания помощи педагогам и коррекции педагогического процесса, являются действен­ным средством стимулирования педагогов к повышению качества образования.</w:t>
      </w:r>
    </w:p>
    <w:p w14:paraId="BC00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Система управления в Учреждении обеспечивает оптимальное сочетание традиционных и совре­менных тенденций: программирование деятельности Учреждения в режиме развития, обеспечение ин­новационного процесса в Учреждении, комплексное сопровождение развития участников образова­тельной деятельности, что позволяет эффективно организовать образовательное пространство дошкольного учреждения.</w:t>
      </w:r>
    </w:p>
    <w:p w14:paraId="BD000000">
      <w:pPr>
        <w:spacing w:after="234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color w:val="000000"/>
          <w:sz w:val="28"/>
        </w:rPr>
        <w:t>Вывод: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color w:val="000000"/>
          <w:sz w:val="28"/>
        </w:rPr>
        <w:t>Структура и механизм управления дошкольного учреждения позволяют обеспечить стабильное функционирование, способствуют развитию инициативы участников образователь­ного процесса (педагогов, родителей (законных представителей), детей) и сотрудников Учреждении.</w:t>
      </w:r>
    </w:p>
    <w:p w14:paraId="BE000000">
      <w:pPr>
        <w:spacing w:after="0" w:before="0"/>
        <w:ind w:firstLine="289" w:left="40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 </w:t>
      </w:r>
    </w:p>
    <w:p w14:paraId="BF000000">
      <w:pPr>
        <w:spacing w:after="0" w:before="0"/>
        <w:ind w:firstLine="289" w:left="40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1.3. Качество кадрового обеспечения</w:t>
      </w:r>
    </w:p>
    <w:p w14:paraId="C0000000">
      <w:pPr>
        <w:spacing w:after="0" w:before="0"/>
        <w:ind w:firstLine="68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 xml:space="preserve">Дошкольное образовательное учреждение полностью укомплектовано педагогическими кадрами. В Учреждении работает 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 xml:space="preserve">педагогов. Из них: 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воспитателей 16, 3 учителя-логопеда, 3 музы­кальный руководителя, 1 инструктор по физической культуре, 1 педагог-психолог, 2 педагога дополнительного образования.</w:t>
      </w:r>
    </w:p>
    <w:p w14:paraId="C1000000">
      <w:pPr>
        <w:spacing w:after="0" w:before="0"/>
        <w:ind w:firstLine="0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          </w:t>
      </w:r>
      <w:r>
        <w:rPr>
          <w:rFonts w:ascii="Times New Roman" w:hAnsi="Times New Roman"/>
          <w:color w:val="000000"/>
          <w:sz w:val="28"/>
        </w:rPr>
        <w:t xml:space="preserve"> Два педагога внешние совместители</w:t>
      </w:r>
    </w:p>
    <w:p w14:paraId="C2000000">
      <w:pPr>
        <w:spacing w:after="0" w:before="0"/>
        <w:ind w:firstLine="68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Высшее образование- 7педагогов</w:t>
      </w:r>
    </w:p>
    <w:p w14:paraId="C3000000">
      <w:pPr>
        <w:spacing w:after="0" w:before="0"/>
        <w:ind w:firstLine="68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Средне профессиональное педагогическое образование - 14педагогов</w:t>
      </w:r>
    </w:p>
    <w:p w14:paraId="C4000000">
      <w:pPr>
        <w:spacing w:after="0" w:before="0"/>
        <w:ind w:firstLine="68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Стаж работы педагогов в образовании составляет:</w:t>
      </w:r>
    </w:p>
    <w:p w14:paraId="C5000000">
      <w:pPr>
        <w:spacing w:after="0" w:before="0"/>
        <w:ind w:firstLine="68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0-5 лет -3педагога</w:t>
      </w:r>
    </w:p>
    <w:p w14:paraId="C6000000">
      <w:pPr>
        <w:spacing w:after="0" w:before="0"/>
        <w:ind w:firstLine="68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5-10 лет -6 педагогов</w:t>
      </w:r>
    </w:p>
    <w:p w14:paraId="C7000000">
      <w:pPr>
        <w:spacing w:after="0" w:before="0"/>
        <w:ind w:firstLine="68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10-15лет -3педагога</w:t>
      </w:r>
    </w:p>
    <w:p w14:paraId="C8000000">
      <w:pPr>
        <w:spacing w:after="0" w:before="0"/>
        <w:ind w:firstLine="68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15 и старше- 9 педагогов</w:t>
      </w:r>
    </w:p>
    <w:p w14:paraId="C9000000">
      <w:pPr>
        <w:spacing w:after="248" w:before="182"/>
        <w:ind w:firstLine="289" w:left="400" w:right="38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Выводы: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color w:val="000000"/>
          <w:sz w:val="28"/>
        </w:rPr>
        <w:t>Качество подготовки обучающихся соответствует предъявляемым требованиям. Образовательная программа дошкольного образования Учреждения реализуется в полном объеме. Система педагогического мони­торинга, используемая в Учреждении, в полной мере удовлетворяет целям и задачам педагогической диагностики развития воспитанников Учреждения, соответствует ФГОС ДО.</w:t>
      </w:r>
    </w:p>
    <w:p w14:paraId="CA000000">
      <w:pPr>
        <w:spacing w:after="248" w:before="182"/>
        <w:ind w:firstLine="289" w:left="400" w:right="38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Переподготовку прошли следующие педагоги:</w:t>
      </w:r>
    </w:p>
    <w:p w14:paraId="CB000000">
      <w:pPr>
        <w:spacing w:after="248" w:before="182"/>
        <w:ind w:firstLine="289" w:left="400" w:right="38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Ермилова Е.С.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color w:val="000000"/>
          <w:sz w:val="28"/>
        </w:rPr>
        <w:t>ООО «Центр повышения квалификации и переподготовки «Луч знаний» с 30.11.2022 по 19.01.2023г «музыкальный руководитель»</w:t>
      </w:r>
    </w:p>
    <w:p w14:paraId="CC000000">
      <w:pPr>
        <w:spacing w:after="0" w:before="0"/>
        <w:ind w:firstLine="386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В 2023году курсы повышения квалификации прошли следующие педагоги;</w:t>
      </w:r>
    </w:p>
    <w:p w14:paraId="CD000000">
      <w:pPr>
        <w:spacing w:after="0" w:before="0"/>
        <w:ind w:firstLine="386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Туранова С.М.ООО «Инфоурок» с 28.11 по 20.12.2023г по программе «Внедрение Федеральной образовательной программы дошкольного образования» 108ч;</w:t>
      </w:r>
    </w:p>
    <w:p w14:paraId="CE000000">
      <w:pPr>
        <w:spacing w:after="0" w:before="0"/>
        <w:ind w:firstLine="386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Семёнова Е.Б. ООО «Инфоурок» с 13.12.2023 по 10.01.2024 г по программе «Внедрение Федеральной образовательной программы дошкольного образования» 108ч;</w:t>
      </w:r>
    </w:p>
    <w:p w14:paraId="CF000000">
      <w:pPr>
        <w:spacing w:after="0" w:before="0"/>
        <w:ind w:firstLine="386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Айвазян Г.А. ООО «Федерация развития образования» по программе «Ключевые компетенции воспитателя как основа успешного внедрения новой федеральной образовательной программы дошкольного образования 2023» 144ч. Дата выдачи 30.03.2023г</w:t>
      </w:r>
    </w:p>
    <w:p w14:paraId="D0000000">
      <w:pPr>
        <w:spacing w:after="0" w:before="0"/>
        <w:ind w:firstLine="386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Бойкова Т.С. ООО «Инфоурок» с 13.12.2023 по 10.01.2024 г по программе « Логопедия: организация обучения, воспитание, коррекция нарушений развития и социальной адаптации обучающихся с яжелыми речевыми нарушениями» 108ч.</w:t>
      </w:r>
    </w:p>
    <w:p w14:paraId="D1000000">
      <w:pPr>
        <w:spacing w:after="0" w:before="0"/>
        <w:ind w:firstLine="386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 xml:space="preserve">Ермилова Т.М. ООО «Центр повышения квалификации и переподготовки «Луч знаний» с 23.05.-01.06.2023г 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«Внедрение Федеральной образовательной программы дошкольного образования» 108ч</w:t>
      </w:r>
    </w:p>
    <w:p w14:paraId="D2000000">
      <w:pPr>
        <w:spacing w:after="0" w:before="0"/>
        <w:ind w:firstLine="386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 xml:space="preserve">Костина Н.А. ООО «Центр повышения квалификации и переподготовки «Луч знаний» с 15.08.-24.08.2023г 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«Внедрение Федеральной образовательной программы дошкольного образования» 108ч</w:t>
      </w:r>
    </w:p>
    <w:p w14:paraId="D3000000">
      <w:pPr>
        <w:spacing w:after="0" w:before="0"/>
        <w:ind w:firstLine="386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Метелева Е.А. «Федерация развития образования» по программе «Ключевые компетенции воспитателя как основа успешного внедрения новой федеральной образовательной программы дошкольного образования 2023» 144ч. Дата выдачи 29.08.2023г</w:t>
      </w:r>
    </w:p>
    <w:p w14:paraId="D4000000">
      <w:pPr>
        <w:spacing w:after="0" w:before="0"/>
        <w:ind w:firstLine="386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Старицына Л.В. ООО « Институт развития образования, повышения квалификации и переподготовки» с 24.08.-11.09.2023г «Внедрение Федеральной образовательной программы дошкольного образования» 108ч</w:t>
      </w:r>
    </w:p>
    <w:p w14:paraId="D5000000">
      <w:pPr>
        <w:spacing w:after="0" w:before="0"/>
        <w:ind w:firstLine="386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 xml:space="preserve">Шаркова Н.П. ООО «Центр повышения квалификации и переподготовки «Луч знаний» с 17.04.-26.04.2023г 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«Внедрение Федеральной образовательной программы дошкольного образования» 108ч</w:t>
      </w:r>
    </w:p>
    <w:p w14:paraId="D6000000">
      <w:pPr>
        <w:spacing w:after="0" w:before="0"/>
        <w:ind w:firstLine="386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Шелковая К.В. ООО «Инфоурок с 08.01.2022 по 12.07.2023г «Теория и методика воспитательной работы в дошкольном образовательном учреждении» 144ч</w:t>
      </w:r>
    </w:p>
    <w:p w14:paraId="D7000000">
      <w:pPr>
        <w:spacing w:after="0" w:before="0"/>
        <w:ind w:firstLine="386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Старченко А.Г. ООО «Агентство по современному образованию и науке» « ФОП ДО: детальное изучения содержания, методик, практик» 144ч . Дата выдачи 12.09.2023г</w:t>
      </w:r>
    </w:p>
    <w:p w14:paraId="D800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color w:val="000000"/>
          <w:sz w:val="28"/>
        </w:rPr>
        <w:t>Выводы: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color w:val="000000"/>
          <w:sz w:val="28"/>
        </w:rPr>
        <w:t>Анализ педагогического состава Учреждения позволяет сделать выводы о том, что педа­гогический коллектив имеет достаточно высокий образовательный уровень, педагоги стре­мятся к постоянному повышению своего педагогического мастерства. Кадровая политика Учреждения направлена на развитие профессиональной компетентности педагогов, учитываются професси­ональные и образовательные запросы, созданы все условия для повышения профессионального уровня и личностной самореализации, привлечение в Учреждение молодых специалистов.</w:t>
      </w:r>
    </w:p>
    <w:p w14:paraId="D900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3"/>
        </w:rPr>
        <w:t> </w:t>
      </w:r>
    </w:p>
    <w:p w14:paraId="DA000000">
      <w:pPr>
        <w:spacing w:after="0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i w:val="1"/>
          <w:color w:val="000000"/>
          <w:sz w:val="28"/>
          <w:u w:color="000000" w:val="single"/>
        </w:rPr>
        <w:t>1.4. Оценка учебно-методического и информационного обеспечения</w:t>
      </w:r>
    </w:p>
    <w:p w14:paraId="DB00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 xml:space="preserve">Образовательная деятельность в Учреждения строится в соответствии с образовательными програм­мами, которые поддерживаются </w:t>
      </w:r>
      <w:r>
        <w:rPr>
          <w:rFonts w:ascii="Times New Roman" w:hAnsi="Times New Roman"/>
          <w:color w:val="000000"/>
          <w:sz w:val="28"/>
        </w:rPr>
        <w:t>учебно-методическим комплектом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материалов, средств обу­чения и воспитания, с постепенным усложнением для всех возрастных групп.</w:t>
      </w:r>
    </w:p>
    <w:p w14:paraId="DC00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Методические пособия содержит возрастные характеристики детей, методику и описания инструментария диагностики личного развития детей, конспекты мероприятий с вопросами, заданиями, играми, обеспечивающими социально-коммуникативное, познавательное, речевое, художественно - эстетическое и физическое развитие дошкольников.</w:t>
      </w:r>
    </w:p>
    <w:p w14:paraId="DD00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Каждая группа обеспечена полным учебно- методическим комплексом пособий, демонстра­ционным материалом в соответствии с реализуемой образовательной программой.</w:t>
      </w:r>
    </w:p>
    <w:p w14:paraId="DE000000">
      <w:pPr>
        <w:spacing w:after="173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В методическом кабинете имеется библиотека детской и методической литературы. В каби­нете в достаточной мере имеются методические пособия, демонстрационные материалы подо­бранные в соответствии с образовательной программой для всех возрастных групп.</w:t>
      </w:r>
    </w:p>
    <w:p w14:paraId="DF000000">
      <w:pPr>
        <w:spacing w:after="0" w:before="0"/>
        <w:ind w:firstLine="68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Информационное обеспечение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color w:val="000000"/>
          <w:sz w:val="28"/>
        </w:rPr>
        <w:t>Учреждения позволяет качественно управлять образовательным про­цессом.</w:t>
      </w:r>
    </w:p>
    <w:p w14:paraId="E0000000">
      <w:pPr>
        <w:spacing w:after="0" w:before="0"/>
        <w:ind w:firstLine="68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В Учреждении имеется доступ к информационным системам и информационно- телекоммуника­ционным сетям в кабинетах.</w:t>
      </w:r>
    </w:p>
    <w:p w14:paraId="E1000000">
      <w:pPr>
        <w:spacing w:after="0" w:before="0"/>
        <w:ind w:firstLine="0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 </w:t>
      </w:r>
    </w:p>
    <w:tbl>
      <w:tblPr>
        <w:tblBorders>
          <w:top w:color="000000" w:val="single"/>
          <w:left w:color="000000" w:val="single"/>
          <w:bottom w:color="000000" w:val="single"/>
          <w:right w:color="000000" w:val="single"/>
        </w:tblBorders>
        <w:tblLayout w:type="fixed"/>
      </w:tblPr>
      <w:tblGrid>
        <w:gridCol w:w="2664"/>
        <w:gridCol w:w="1872"/>
        <w:gridCol w:w="3091"/>
        <w:gridCol w:w="2117"/>
      </w:tblGrid>
      <w:tr>
        <w:trPr>
          <w:trHeight w:hRule="atLeast" w:val="1591"/>
        </w:trPr>
        <w:tc>
          <w:tcPr>
            <w:tcW w:type="dxa" w:w="2664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E2000000">
            <w:pPr>
              <w:spacing w:after="0" w:before="0"/>
              <w:ind w:firstLine="689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Вид информационно- Телекоммуникацион­ной системы, количе­ство</w:t>
            </w:r>
          </w:p>
        </w:tc>
        <w:tc>
          <w:tcPr>
            <w:tcW w:type="dxa" w:w="1872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E3000000">
            <w:pPr>
              <w:spacing w:after="0" w:before="0"/>
              <w:ind w:firstLine="689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Вид поме­щения</w:t>
            </w:r>
          </w:p>
        </w:tc>
        <w:tc>
          <w:tcPr>
            <w:tcW w:type="dxa" w:w="3091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E4000000">
            <w:pPr>
              <w:spacing w:after="0" w:before="0"/>
              <w:ind w:firstLine="689" w:left="0" w:right="8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Функциональное использование</w:t>
            </w:r>
          </w:p>
        </w:tc>
        <w:tc>
          <w:tcPr>
            <w:tcW w:type="dxa" w:w="2117"/>
            <w:tcBorders>
              <w:top w:color="000000" w:sz="8" w:val="single"/>
              <w:left w:color="000000" w:sz="8" w:val="single"/>
              <w:bottom w:color="000000" w:sz="8" w:val="nil"/>
              <w:right w:color="000000" w:sz="8" w:val="single"/>
            </w:tcBorders>
            <w:shd w:fill="FFFFFF" w:val="clear"/>
            <w:vAlign w:val="top"/>
          </w:tcPr>
          <w:p w14:paraId="E5000000">
            <w:pPr>
              <w:spacing w:after="0" w:before="0"/>
              <w:ind w:firstLine="689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Категория пользователей</w:t>
            </w:r>
          </w:p>
        </w:tc>
      </w:tr>
      <w:tr>
        <w:trPr>
          <w:trHeight w:hRule="atLeast" w:val="1983"/>
        </w:trPr>
        <w:tc>
          <w:tcPr>
            <w:tcW w:type="dxa" w:w="266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nil"/>
            </w:tcBorders>
            <w:shd w:fill="FFFFFF" w:val="clear"/>
            <w:vAlign w:val="top"/>
          </w:tcPr>
          <w:p w14:paraId="E600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Ноутбук, 1 шт</w:t>
            </w:r>
          </w:p>
          <w:p w14:paraId="E700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</w:rPr>
              <w:t>Принтер-1 шт.</w:t>
            </w:r>
          </w:p>
        </w:tc>
        <w:tc>
          <w:tcPr>
            <w:tcW w:type="dxa" w:w="1872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E800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Кабинет заведующего</w:t>
            </w:r>
          </w:p>
        </w:tc>
        <w:tc>
          <w:tcPr>
            <w:tcW w:type="dxa" w:w="3091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E900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Работа с отчетной документа­цией, электронной почтой и т.д. Планирование и мониторинга образовательной деятельности</w:t>
            </w:r>
          </w:p>
          <w:p w14:paraId="EA00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3"/>
              </w:rPr>
              <w:t> </w:t>
            </w:r>
          </w:p>
          <w:p w14:paraId="EB00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3"/>
              </w:rPr>
              <w:t> </w:t>
            </w:r>
          </w:p>
          <w:p w14:paraId="EC00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  <w:p w14:paraId="ED000000">
            <w:pPr>
              <w:spacing w:after="0" w:before="0"/>
              <w:ind w:firstLine="0" w:left="12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type="dxa" w:w="2117"/>
            <w:tcBorders>
              <w:top w:color="000000" w:sz="8" w:val="single"/>
              <w:left w:color="000000" w:sz="8" w:val="single"/>
              <w:bottom w:color="000000" w:sz="8" w:val="nil"/>
              <w:right w:color="000000" w:sz="8" w:val="single"/>
            </w:tcBorders>
            <w:shd w:fill="FFFFFF" w:val="clear"/>
            <w:vAlign w:val="top"/>
          </w:tcPr>
          <w:p w14:paraId="EE00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заведующий МДОУ</w:t>
            </w:r>
          </w:p>
        </w:tc>
      </w:tr>
      <w:tr>
        <w:trPr>
          <w:trHeight w:hRule="atLeast" w:val="1274"/>
        </w:trPr>
        <w:tc>
          <w:tcPr>
            <w:tcW w:type="dxa" w:w="2664"/>
            <w:tcBorders>
              <w:top w:val="nil"/>
              <w:left w:color="000000" w:sz="8" w:val="single"/>
              <w:bottom w:color="000000" w:sz="8" w:val="single"/>
              <w:right w:val="nil"/>
            </w:tcBorders>
            <w:shd w:fill="FFFFFF" w:val="clear"/>
            <w:vAlign w:val="top"/>
          </w:tcPr>
          <w:p w14:paraId="EF00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Персональный компьютер, 1 шт.</w:t>
            </w:r>
          </w:p>
        </w:tc>
        <w:tc>
          <w:tcPr>
            <w:tcW w:type="dxa" w:w="187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nil"/>
            </w:tcBorders>
            <w:shd w:fill="FFFFFF" w:val="clear"/>
            <w:vAlign w:val="top"/>
          </w:tcPr>
          <w:p w14:paraId="F000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кабинет за­местителя заведующего по ВМР</w:t>
            </w:r>
          </w:p>
        </w:tc>
        <w:tc>
          <w:tcPr>
            <w:tcW w:type="dxa" w:w="309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nil"/>
            </w:tcBorders>
            <w:shd w:fill="FFFFFF" w:val="clear"/>
            <w:vAlign w:val="top"/>
          </w:tcPr>
          <w:p w14:paraId="F100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Работа с документацией, от­четной документацией, элек­тронной почтой.</w:t>
            </w:r>
          </w:p>
        </w:tc>
        <w:tc>
          <w:tcPr>
            <w:tcW w:type="dxa" w:w="211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vAlign w:val="top"/>
          </w:tcPr>
          <w:p w14:paraId="F200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заместитель заведующего По ВМР</w:t>
            </w:r>
          </w:p>
        </w:tc>
      </w:tr>
      <w:tr>
        <w:trPr>
          <w:trHeight w:hRule="atLeast" w:val="1561"/>
        </w:trPr>
        <w:tc>
          <w:tcPr>
            <w:tcW w:type="dxa" w:w="2664"/>
            <w:tcBorders>
              <w:top w:val="nil"/>
              <w:left w:color="000000" w:sz="8" w:val="single"/>
              <w:bottom w:color="000000" w:sz="8" w:val="single"/>
              <w:right w:val="nil"/>
            </w:tcBorders>
            <w:shd w:fill="FFFFFF" w:val="clear"/>
            <w:vAlign w:val="top"/>
          </w:tcPr>
          <w:p w14:paraId="F300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Ноутбук, 1 шт.</w:t>
            </w:r>
          </w:p>
          <w:p w14:paraId="F400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Принтер-1 шт.</w:t>
            </w:r>
          </w:p>
        </w:tc>
        <w:tc>
          <w:tcPr>
            <w:tcW w:type="dxa" w:w="1872"/>
            <w:tcBorders>
              <w:top w:val="nil"/>
              <w:left w:color="000000" w:sz="8" w:val="single"/>
              <w:bottom w:color="000000" w:sz="8" w:val="single"/>
              <w:right w:val="nil"/>
            </w:tcBorders>
            <w:shd w:fill="FFFFFF" w:val="clear"/>
            <w:vAlign w:val="top"/>
          </w:tcPr>
          <w:p w14:paraId="F500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кабинет делопроиз­водителя</w:t>
            </w:r>
          </w:p>
        </w:tc>
        <w:tc>
          <w:tcPr>
            <w:tcW w:type="dxa" w:w="3091"/>
            <w:tcBorders>
              <w:top w:val="nil"/>
              <w:left w:color="000000" w:sz="8" w:val="single"/>
              <w:bottom w:color="000000" w:sz="8" w:val="single"/>
              <w:right w:val="nil"/>
            </w:tcBorders>
            <w:shd w:fill="FFFFFF" w:val="clear"/>
            <w:vAlign w:val="top"/>
          </w:tcPr>
          <w:p w14:paraId="F600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Работа с документацией, от­четной документацией, элек­тронной почтой.</w:t>
            </w:r>
          </w:p>
        </w:tc>
        <w:tc>
          <w:tcPr>
            <w:tcW w:type="dxa" w:w="2117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vAlign w:val="top"/>
          </w:tcPr>
          <w:p w14:paraId="F700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делопроизводи­тель</w:t>
            </w:r>
          </w:p>
        </w:tc>
      </w:tr>
      <w:tr>
        <w:trPr>
          <w:trHeight w:hRule="atLeast" w:val="846"/>
        </w:trPr>
        <w:tc>
          <w:tcPr>
            <w:tcW w:type="dxa" w:w="2664"/>
            <w:tcBorders>
              <w:top w:val="single"/>
              <w:left w:color="000000" w:sz="8" w:val="single"/>
              <w:bottom w:val="single"/>
              <w:right w:val="single"/>
            </w:tcBorders>
            <w:shd w:fill="FFFFFF" w:val="clear"/>
            <w:vAlign w:val="top"/>
          </w:tcPr>
          <w:p w14:paraId="F800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Проектор, 1 шт. Мультимедийная доска, 1 шт.</w:t>
            </w:r>
          </w:p>
        </w:tc>
        <w:tc>
          <w:tcPr>
            <w:tcW w:type="dxa" w:w="1872"/>
            <w:tcBorders>
              <w:top w:val="single"/>
              <w:left w:color="000000" w:sz="8" w:val="single"/>
              <w:bottom w:val="single"/>
              <w:right w:val="single"/>
            </w:tcBorders>
            <w:shd w:fill="FFFFFF" w:val="clear"/>
            <w:vAlign w:val="top"/>
          </w:tcPr>
          <w:p w14:paraId="F900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методиче­ский кабинет</w:t>
            </w:r>
          </w:p>
        </w:tc>
        <w:tc>
          <w:tcPr>
            <w:tcW w:type="dxa" w:w="3091"/>
            <w:tcBorders>
              <w:top w:val="single"/>
              <w:left w:color="000000" w:sz="8" w:val="single"/>
              <w:bottom w:val="single"/>
              <w:right w:val="single"/>
            </w:tcBorders>
            <w:shd w:fill="FFFFFF" w:val="clear"/>
            <w:vAlign w:val="top"/>
          </w:tcPr>
          <w:p w14:paraId="FA000000">
            <w:pPr>
              <w:spacing w:after="0" w:before="0"/>
              <w:ind w:firstLine="0" w:left="12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Осуществление методической помощи педагогам; организа­ция мероприятий с педаго­гами;</w:t>
            </w:r>
          </w:p>
        </w:tc>
        <w:tc>
          <w:tcPr>
            <w:tcW w:type="dxa" w:w="2117"/>
            <w:tcBorders>
              <w:top w:val="nil"/>
              <w:left w:color="000000" w:sz="8" w:val="single"/>
              <w:bottom w:val="nil"/>
              <w:right w:color="000000" w:sz="8" w:val="single"/>
            </w:tcBorders>
            <w:shd w:fill="FFFFFF" w:val="clear"/>
            <w:vAlign w:val="top"/>
          </w:tcPr>
          <w:p w14:paraId="FB00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заместитель заведующего</w:t>
            </w:r>
          </w:p>
        </w:tc>
      </w:tr>
      <w:tr>
        <w:trPr>
          <w:trHeight w:hRule="atLeast" w:val="1081"/>
        </w:trPr>
        <w:tc>
          <w:tcPr>
            <w:tcW w:type="dxa" w:w="266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nil"/>
            </w:tcBorders>
            <w:shd w:fill="FFFFFF" w:val="clear"/>
            <w:vAlign w:val="top"/>
          </w:tcPr>
          <w:p w14:paraId="FC00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Ноутбук, 1 шт.</w:t>
            </w:r>
          </w:p>
        </w:tc>
        <w:tc>
          <w:tcPr>
            <w:tcW w:type="dxa" w:w="187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nil"/>
            </w:tcBorders>
            <w:shd w:fill="FFFFFF" w:val="clear"/>
            <w:vAlign w:val="top"/>
          </w:tcPr>
          <w:p w14:paraId="FD00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кабинет зав­хоза</w:t>
            </w:r>
          </w:p>
        </w:tc>
        <w:tc>
          <w:tcPr>
            <w:tcW w:type="dxa" w:w="309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nil"/>
            </w:tcBorders>
            <w:shd w:fill="FFFFFF" w:val="clear"/>
            <w:vAlign w:val="top"/>
          </w:tcPr>
          <w:p w14:paraId="FE000000">
            <w:pPr>
              <w:spacing w:after="0" w:before="0"/>
              <w:ind w:firstLine="0" w:left="0" w:right="8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Работа с документацией</w:t>
            </w:r>
          </w:p>
        </w:tc>
        <w:tc>
          <w:tcPr>
            <w:tcW w:type="dxa" w:w="211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vAlign w:val="top"/>
          </w:tcPr>
          <w:p w14:paraId="FF00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завхоз</w:t>
            </w:r>
          </w:p>
        </w:tc>
      </w:tr>
    </w:tbl>
    <w:p w14:paraId="00010000">
      <w:pPr>
        <w:spacing w:after="196" w:before="290"/>
        <w:ind w:firstLine="649" w:left="40" w:right="30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color w:val="000000"/>
          <w:sz w:val="28"/>
        </w:rPr>
        <w:t>Выводы: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color w:val="000000"/>
          <w:sz w:val="28"/>
        </w:rPr>
        <w:t>Учебно-методическое обеспечение в Учреждении в достаточной степени соответствует реализуемым образовательным программам и ФГОС ДО. Необходимо дальнейшее инфор­мационное обеспечение Учреждения на группах.</w:t>
      </w:r>
    </w:p>
    <w:p w14:paraId="01010000">
      <w:pPr>
        <w:spacing w:after="0" w:before="0"/>
        <w:ind w:firstLine="0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i w:val="1"/>
          <w:color w:val="000000"/>
          <w:sz w:val="28"/>
          <w:highlight w:val="white"/>
        </w:rPr>
        <w:t>1.5. Библиотечно-информационное обеспечение.</w:t>
      </w:r>
    </w:p>
    <w:p w14:paraId="02010000">
      <w:pPr>
        <w:spacing w:after="0" w:before="0"/>
        <w:ind w:firstLine="0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  <w:highlight w:val="white"/>
        </w:rPr>
        <w:t> </w:t>
      </w:r>
    </w:p>
    <w:tbl>
      <w:tblPr>
        <w:tblBorders>
          <w:top w:val="single"/>
          <w:left w:val="single"/>
          <w:bottom w:val="single"/>
          <w:right w:val="single"/>
        </w:tblBorders>
        <w:tblLayout w:type="fixed"/>
      </w:tblPr>
      <w:tblGrid>
        <w:gridCol w:w="2161"/>
        <w:gridCol w:w="2484"/>
        <w:gridCol w:w="2551"/>
        <w:gridCol w:w="1984"/>
      </w:tblGrid>
      <w:tr>
        <w:tc>
          <w:tcPr>
            <w:tcW w:type="dxa" w:w="216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03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  <w:highlight w:val="white"/>
              </w:rPr>
              <w:t>Образовательные области</w:t>
            </w:r>
          </w:p>
        </w:tc>
        <w:tc>
          <w:tcPr>
            <w:tcW w:type="dxa" w:w="2484"/>
            <w:tcBorders>
              <w:top w:color="000000" w:sz="8" w:val="single"/>
              <w:left w:color="000000" w:sz="8" w:val="nil"/>
              <w:bottom w:color="000000" w:sz="8" w:val="single"/>
              <w:right w:color="000000" w:sz="8" w:val="single"/>
            </w:tcBorders>
            <w:vAlign w:val="top"/>
          </w:tcPr>
          <w:p w14:paraId="04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  <w:highlight w:val="white"/>
              </w:rPr>
              <w:t>Авторы программы</w:t>
            </w:r>
          </w:p>
        </w:tc>
        <w:tc>
          <w:tcPr>
            <w:tcW w:type="dxa" w:w="2551"/>
            <w:tcBorders>
              <w:top w:color="000000" w:sz="8" w:val="single"/>
              <w:left w:color="000000" w:sz="8" w:val="nil"/>
              <w:bottom w:color="000000" w:sz="8" w:val="single"/>
              <w:right w:color="000000" w:sz="8" w:val="single"/>
            </w:tcBorders>
            <w:vAlign w:val="top"/>
          </w:tcPr>
          <w:p w14:paraId="05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  <w:highlight w:val="white"/>
              </w:rPr>
              <w:t>Название</w:t>
            </w:r>
          </w:p>
        </w:tc>
        <w:tc>
          <w:tcPr>
            <w:tcW w:type="dxa" w:w="1984"/>
            <w:tcBorders>
              <w:top w:color="000000" w:sz="8" w:val="single"/>
              <w:left w:color="000000" w:sz="8" w:val="nil"/>
              <w:bottom w:color="000000" w:sz="8" w:val="single"/>
              <w:right w:color="000000" w:sz="8" w:val="single"/>
            </w:tcBorders>
            <w:vAlign w:val="top"/>
          </w:tcPr>
          <w:p w14:paraId="06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  <w:highlight w:val="white"/>
              </w:rPr>
              <w:t>Издательство</w:t>
            </w:r>
          </w:p>
        </w:tc>
      </w:tr>
      <w:tr>
        <w:tc>
          <w:tcPr>
            <w:tcW w:type="dxa" w:w="216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07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Комплексная образовательная программа дошкольного образования</w:t>
            </w:r>
          </w:p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08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Т.И.Бабаева, А.Г.Гогоберидзе, О.С.Солнцева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09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Комплексная образовательная программа дошкольного образования «Детство»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0A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ООО «ИЗДАТЕЛЬСТВО «ДЕТСТВО-ПРЕСС» 2017-352с.</w:t>
            </w:r>
          </w:p>
        </w:tc>
      </w:tr>
      <w:tr>
        <w:trPr>
          <w:trHeight w:hRule="atLeast" w:val="699"/>
        </w:trPr>
        <w:tc>
          <w:tcPr>
            <w:tcW w:type="dxa" w:w="2161"/>
            <w:vMerge w:val="restart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0B010000">
            <w:pPr>
              <w:spacing w:after="0" w:before="0"/>
              <w:ind w:firstLine="0" w:left="113" w:right="113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Физическое развитие</w:t>
            </w:r>
          </w:p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0C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Т.С. Грядкина,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0D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Образовательная область «Физическое развитие»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0E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ООО «ИЗДАТЕЛЬСТВО «ДЕТСТВО-ПРЕСС» 2017-147с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0F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М.С.Анисимова, Т.В.Хабарова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10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Двигательная деятельность детей 3-5лет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11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ООО «ИЗДАТЕЛЬСТВО «ДЕТСТВО-ПРЕСС» 2017-160с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12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М.С.Анисимова, Т.В.Хабарова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13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Двигательная деятельность детей 5-7 лет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14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ООО «ИЗДАТЕЛЬСТВО «ДЕТСТВО-ПРЕСС» 2017-256с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15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Н.В.Микляева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16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 работа детского сада в контексте новых федеральных требований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17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УЦ «Перспектива»,2011-152с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18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</w:rPr>
              <w:t>С.С.Прищепа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19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Физическое развитие и здоровье детей 3-7лет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1A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ТЦ Сфера 2009-128с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1B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В.С.Кузнецова, Г.А.Колодницкий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1C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Физические упражнения и подвижные игры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1D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НЦ ЭНАС, 2005-152с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1E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В.А.Доскин, Л.Г.Голубева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1F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Растем здоровыми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20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Просвещение 2003-110с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21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К.К.Утробина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22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Занимательная физкультура в детском саду для детей 5-7 лет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23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ГНОМ и Д,2009-128с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24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М.А.Рунова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25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день за днем. Двигательная активность –источник здоровья детей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26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ЛИНКА-ПРЕСС,2007-96с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27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Е.Ю.Александрова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28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Оздоровительная работа в дошкольных образовательных учреждениях по программе «остров здоровья»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29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Волгоград Учитель 2007-151с</w:t>
            </w:r>
          </w:p>
        </w:tc>
      </w:tr>
      <w:tr>
        <w:tc>
          <w:tcPr>
            <w:tcW w:type="dxa" w:w="2161"/>
            <w:vMerge w:val="restart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2A010000">
            <w:pPr>
              <w:spacing w:after="0" w:before="0"/>
              <w:ind w:firstLine="0" w:left="113" w:right="113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Познавательное развитие</w:t>
            </w:r>
          </w:p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2B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З.А.Михайлова, М.Н.Полякова,</w:t>
            </w:r>
          </w:p>
          <w:p w14:paraId="2C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Т.А.Ивченко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2D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Образовательная область «Познавательное развитие»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2E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ООО «ИЗДАТЕЛЬСТВО «ДЕТСТВО-ПРЕСС» 2017-304с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2F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Т.И.Попова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30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Мир вокруг нас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31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ЛИНКА-ПРЕСС,1998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32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Н.В.Нищева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33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Познавательно-исследовательская деятельность как направление развития личности ребенка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34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ООО «ИЗДАТЕЛЬСТВО «ДЕТСТВО-ПРЕСС» 2015-240с</w:t>
            </w:r>
          </w:p>
        </w:tc>
      </w:tr>
      <w:tr>
        <w:trPr>
          <w:trHeight w:hRule="atLeast" w:val="693"/>
        </w:trP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35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Н.Г.Комратова,</w:t>
            </w:r>
          </w:p>
          <w:p w14:paraId="36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</w:rPr>
              <w:t>Л.Ф. Грибова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37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Мир в котором я живу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38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ТЦ Сфера 2006-144с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39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Л.А.Владимирская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3A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 осени до лета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3B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Волгоград Учитель 2007-151с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3C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В.А.Кайе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3D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 экспериментирование с детьми 5-8 лет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3E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ТЦ Сфера 2015-128с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3F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О.В.Дыбина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40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Неизведанное рядом. Опыты и эксперименты для дошкольников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41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ТЦ Сфера 2013-192с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42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Н.А.Рыжова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43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Лаборатория в детском саду и дома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44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ЛИНКА-ПРЕСС, 2009-176с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45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Е.В.Марудова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46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Ознакомление дошкольников с окружающим миром. Экспериментирование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47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ООО «ИЗДАТЕЛЬСТВО «ДЕТСТВО-ПРЕСС» 2015-128с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48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Л.В.Воронина,</w:t>
            </w:r>
          </w:p>
          <w:p w14:paraId="49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</w:rPr>
              <w:t>Н.Д.Сурова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4A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Знакомим дошкольников с математикой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4B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ТЦ Сфера 2011-128с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4C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Г.А.Репина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4D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развитие дошкольников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4E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ТЦ Сфера 2008-128с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4F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Е.С. Демина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50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элементарных математических представлений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51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ТЦ Сфера 2009-128с</w:t>
            </w:r>
          </w:p>
        </w:tc>
      </w:tr>
      <w:tr>
        <w:trPr>
          <w:trHeight w:hRule="atLeast" w:val="471"/>
        </w:trP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52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Н.В.Шайдурова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53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ребенка в конструктивной деятельности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54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ТЦ Сфера 2008-128с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55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И.И.Целищева, М.Д.Большакова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56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Методика обучения дошкольников математике при ознакомлении с окружающим миром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57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Школьная Пресса 2009-192с</w:t>
            </w:r>
          </w:p>
        </w:tc>
      </w:tr>
      <w:tr>
        <w:tc>
          <w:tcPr>
            <w:tcW w:type="dxa" w:w="2161"/>
            <w:vMerge w:val="restart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58010000">
            <w:pPr>
              <w:spacing w:after="0" w:before="0"/>
              <w:ind w:firstLine="0" w:left="113" w:right="113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Речевое развитие</w:t>
            </w:r>
          </w:p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59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О.Н.Сомкова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5A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Образовательная область «Речевое развитие»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5B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ООО «ИЗДАТЕЛЬСТВО «ДЕТСТВО-ПРЕСС» 2017-160с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5C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О.А.Ишимова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5D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речемыслительных способностей детей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5E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Просвещение 2009-111с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5F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В.В.Котельская,</w:t>
            </w:r>
          </w:p>
          <w:p w14:paraId="60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Т.Б.Анисимова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61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Дошкольная педагогика. Развитие речи и интеллекта в играх, тренингах, тестах.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62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Феникс 2002-256с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63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Г.Ф.Марцинкевич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64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Обучение грамоте детей дошкольного возраста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65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Волгоград Учитель 2006-127с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66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У.М.Сидорова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67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речевой и познавательной активности у детей с ОНР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68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ТЦ Сфера 2005-64с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69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С.П.Цуканова, Л.Л.Бетц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6A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Учим ребенка говорить и читать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6B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ГНОМ и Д,2012-160.с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6C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О.С.Ушакова, Е.М, Струнина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6D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 детей 4-5 лет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6E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Вентана-Граф2010-192с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6F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А.Г.Арушанова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70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грамматического строя речи. Речь и речевое общение детей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71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Мозаика-Синтез 2008-296с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72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Г.П.Попова, В.И.Усачева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73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Занимательное азбуковедение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74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Волгоград Учитель 2007-252с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75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Т.Ю.Бардышева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76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Логопедические занятия в детском саду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77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Скрипторий 2014-240с</w:t>
            </w:r>
          </w:p>
        </w:tc>
      </w:tr>
      <w:tr>
        <w:tc>
          <w:tcPr>
            <w:tcW w:type="dxa" w:w="2161"/>
            <w:vMerge w:val="restart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78010000">
            <w:pPr>
              <w:spacing w:after="0" w:before="0"/>
              <w:ind w:firstLine="0" w:left="113" w:right="113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Художественно-эстетическое развитие</w:t>
            </w:r>
          </w:p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79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А.Г.Гогоберидзе, О.В.Акулова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7A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Образовательная область «Художественно-эстетическое развитие»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7B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ООО «ИЗДАТЕЛЬСТВО «ДЕТСТВО-ПРЕСС» 2017-400с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7C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В.В.Гербова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7D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Приобщение детей к художественной литературе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7E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Мозаика-Синтез 2010-80с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7F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Е.А.Юзбекова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80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Ступеньки творчества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81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ЛИНКА-ПРЕСС,2006-128с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82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Н.А.Черпакова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83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Рисование разными способами с детьми старшего дошкольного возраста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84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ООО «ИЗДАТЕЛЬСТВО «ДЕТСТВО-ПРЕСС» 2017-48с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85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</w:rPr>
              <w:t>Н.Б.Халезова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86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лепка в детском саду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87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ТЦ Сфера 2005-112с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88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Е.А.Румянцева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89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8A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Мир книги 2010-112с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8B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О.А.Иванова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8C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Учимся читать художественную литературу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8D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Школьная Пресса 2005-80с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8E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Т.С.Комарова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8F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Детское художественное творчество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90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Мозаика-Синтез 2008-160с</w:t>
            </w:r>
          </w:p>
        </w:tc>
      </w:tr>
      <w:tr>
        <w:tc>
          <w:tcPr>
            <w:tcW w:type="dxa" w:w="2161"/>
            <w:vMerge w:val="restart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91010000">
            <w:pPr>
              <w:spacing w:after="0" w:before="0"/>
              <w:ind w:firstLine="0" w:left="113" w:right="113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Социально-коммуникативное развитие</w:t>
            </w:r>
          </w:p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92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Т.И.Бабаева, Т.А.Березина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93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Образовательная область «Социально-коммуникативное развитие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94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ООО «ИЗДАТЕЛЬСТВО «ДЕТСТВО-ПРЕСС» 2017-384с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95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О.В.Чермашенцева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96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Основы безопасного поведения дошкольников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97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Волгоград Учитель 2012-207с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98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Н.В.Коломеец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99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культуры безопасного поведения у детей 3-7 лет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9A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Волгоград Учитель 2015-168с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9B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Т.А.Шорыгина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9C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Безопасные сказки. Беседы с детьми о безопасном поведении дома и на улице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9D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ТЦ Сфера 2014-128с</w:t>
            </w:r>
          </w:p>
        </w:tc>
      </w:tr>
      <w:tr>
        <w:tc>
          <w:tcPr>
            <w:tcW w:type="dxa" w:w="2161"/>
            <w:gridSpan w:val="1"/>
            <w:vMerge w:val="continue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/>
        </w:tc>
        <w:tc>
          <w:tcPr>
            <w:tcW w:type="dxa" w:w="24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9E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Т.Ф. Саулина</w:t>
            </w:r>
          </w:p>
        </w:tc>
        <w:tc>
          <w:tcPr>
            <w:tcW w:type="dxa" w:w="2551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9F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Ознакомление дошкольников с правилами дорожного движения</w:t>
            </w:r>
          </w:p>
        </w:tc>
        <w:tc>
          <w:tcPr>
            <w:tcW w:type="dxa" w:w="1984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A0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Мозаика-Синтез 2013-112с</w:t>
            </w:r>
          </w:p>
        </w:tc>
      </w:tr>
    </w:tbl>
    <w:p w14:paraId="A1010000">
      <w:pPr>
        <w:spacing w:after="0" w:before="0"/>
        <w:ind w:firstLine="0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 </w:t>
      </w:r>
    </w:p>
    <w:p w14:paraId="A2010000">
      <w:pPr>
        <w:spacing w:after="0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1.6.Оценка материально-технической базы.</w:t>
      </w:r>
    </w:p>
    <w:p w14:paraId="A3010000">
      <w:pPr>
        <w:spacing w:after="0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 </w:t>
      </w:r>
    </w:p>
    <w:p w14:paraId="A4010000">
      <w:pPr>
        <w:spacing w:after="0" w:before="0"/>
        <w:ind w:firstLine="68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Муниципальное дошкольное образовательное учреждение Детский сад «Капелька» ул Невская д .2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color w:val="000000"/>
          <w:sz w:val="28"/>
        </w:rPr>
        <w:t>- отдельно стоящее 2-х этажное кирпичное здание, ул Советская 74- отдельно стоящее 2-х этажное кирпичное здание, Ул Машиностроительная д.1- отдельно стоящее 2-х этажное кирпичное здание Территория Учреждения озеленена, оснащена участками с беседками , имеется спортивная площадка, цветники.</w:t>
      </w:r>
    </w:p>
    <w:p w14:paraId="A5010000">
      <w:pPr>
        <w:spacing w:after="0" w:before="0"/>
        <w:ind w:firstLine="68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Цель образовательного Учреждения – осуществление образовательной деятельности по реализации образовательных программ дошкольного образования.</w:t>
      </w:r>
    </w:p>
    <w:p w14:paraId="A6010000">
      <w:pPr>
        <w:spacing w:after="0" w:before="0"/>
        <w:ind w:firstLine="68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Предметом деятельности Учреждения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14:paraId="A7010000">
      <w:pPr>
        <w:spacing w:after="0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 </w:t>
      </w:r>
    </w:p>
    <w:p w14:paraId="A8010000">
      <w:pPr>
        <w:spacing w:after="0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Обеспечение комплексной безопасности и охрана труда</w:t>
      </w:r>
    </w:p>
    <w:p w14:paraId="A9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Для обеспечения безопасного пребывания детей, во всех помещениях установлена противо­пожарная электронная система. Для всех помещений имеется схема эвакуации.</w:t>
      </w:r>
    </w:p>
    <w:p w14:paraId="AA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Комплексная безопасность в образовательном учреждении рассматривается как совокуп­ность мер и мероприятий, осуществляемых во взаимодействии с органами власти, правоохра­нительными структурами, другими вспомогательными службами и общественными организа­циями, обеспечения безопасного функционирования образовательного учреждения, а также го­товности сотрудников и обучающихся к рациональным действиям в чрезвычайных ситуациях.</w:t>
      </w:r>
    </w:p>
    <w:p w14:paraId="AB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В Учреждении реализуются Паспорт антитеррористической защищенности и Паспорт комплексной безопасности, где определены системы оборудования для обеспечения безопасности всех участников образовательного процесса и системы передачи сигналов для быстрого реагирова­ния служб безопасности. Безопасность дошкольного учреждения является приоритетной в де­ятельности администрации Учреждения и педагогического коллектива и обеспечивается в рамках вы­полнения обязательных мероприятий по организации работы по охране труда:</w:t>
      </w:r>
    </w:p>
    <w:p w14:paraId="AC010000">
      <w:pPr>
        <w:spacing w:after="0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3"/>
        </w:rPr>
        <w:t>-</w:t>
      </w:r>
      <w:r>
        <w:rPr>
          <w:rFonts w:ascii="Times New Roman" w:hAnsi="Times New Roman"/>
          <w:color w:val="000000"/>
          <w:sz w:val="14"/>
        </w:rPr>
        <w:t>            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color w:val="000000"/>
          <w:sz w:val="28"/>
        </w:rPr>
        <w:t>подготовка дошкольного учреждения к новому учебному году;</w:t>
      </w:r>
    </w:p>
    <w:p w14:paraId="AD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3"/>
        </w:rPr>
        <w:t>-</w:t>
      </w:r>
      <w:r>
        <w:rPr>
          <w:rFonts w:ascii="Times New Roman" w:hAnsi="Times New Roman"/>
          <w:color w:val="000000"/>
          <w:sz w:val="14"/>
        </w:rPr>
        <w:t>            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проверка исправности инженерно-технических коммуникаций, игрового оборудования на участке, оборудования и принятие мер по приведению их в соответствие с действующими стан­дартами, правилами и нормами по охране труда;</w:t>
      </w:r>
    </w:p>
    <w:p w14:paraId="AE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-подписание акта о приемке дошкольного учреждения к новому учебному году</w:t>
      </w:r>
    </w:p>
    <w:p w14:paraId="AF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-утверждение должностных обязанностей по обеспечению безопасности жизнедеятельности для педагогического коллектива и инструкции по охране труда для технического персонала об­разовательного учреждения;</w:t>
      </w:r>
    </w:p>
    <w:p w14:paraId="B0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-назначение приказом ответственных лиц за соблюдением требований охраны труда в груп­пах, залах, кабинетах, и других помещениях;</w:t>
      </w:r>
    </w:p>
    <w:p w14:paraId="B1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-проведение мероприятий с родителями и педагогами по рассмотрению вопросов обеспече­ния безопасности жизнедеятельности обучающихся и сотрудников;</w:t>
      </w:r>
    </w:p>
    <w:p w14:paraId="B2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-обеспечение выполнения директивных и нормативных документов по охране труда, пред­писаний</w:t>
      </w:r>
    </w:p>
    <w:p w14:paraId="B3010000">
      <w:pPr>
        <w:spacing w:after="0" w:before="0"/>
        <w:ind w:firstLine="669" w:left="20" w:right="7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органов управления образованием, государственного надзора и технической инспек­ции труда;</w:t>
      </w:r>
    </w:p>
    <w:p w14:paraId="B4010000">
      <w:pPr>
        <w:spacing w:after="0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-обучение сотрудников учреждения по охране труда;</w:t>
      </w:r>
    </w:p>
    <w:p w14:paraId="B5010000">
      <w:pPr>
        <w:spacing w:after="0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-обеспечение специальной одеждой сотрудников;</w:t>
      </w:r>
    </w:p>
    <w:p w14:paraId="B6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-проверка наличия (обновление) инструкций по охране труда и наглядной информации на стендах;</w:t>
      </w:r>
    </w:p>
    <w:p w14:paraId="B7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-контроль за безопасностью используемых в образовательном процессе оборудования, тех­нических и наглядных средств обучения;</w:t>
      </w:r>
    </w:p>
    <w:p w14:paraId="B8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-контроль за санитарно-гигиеническим состоянием групп, зала, кабинетов и других помеще­ний, в соответствии с требованиями норм и правил безопасности жизнедеятельности;</w:t>
      </w:r>
    </w:p>
    <w:p w14:paraId="B9010000">
      <w:pPr>
        <w:spacing w:after="0" w:before="0"/>
        <w:ind w:firstLine="68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-обеспечение безопасности обучающихся при организации образовательной деятельности;</w:t>
      </w:r>
    </w:p>
    <w:p w14:paraId="BA010000">
      <w:pPr>
        <w:spacing w:after="0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-проведение водного инструктажа по охране труда с вновь поступающими на работу лицами;</w:t>
      </w:r>
    </w:p>
    <w:p w14:paraId="BB010000">
      <w:pPr>
        <w:spacing w:after="0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-инструктаж на рабочем месте с сотрудниками образовательного учреждения;</w:t>
      </w:r>
    </w:p>
    <w:p w14:paraId="BC010000">
      <w:pPr>
        <w:spacing w:after="0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-инструктаж с обучающимися в группах, зале.</w:t>
      </w:r>
    </w:p>
    <w:p w14:paraId="BD010000">
      <w:pPr>
        <w:spacing w:after="0" w:before="0"/>
        <w:ind w:firstLine="669" w:left="20" w:right="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 xml:space="preserve">Для осуществления образовательного процесса в Учреждении создана полифункциональная </w:t>
      </w:r>
      <w:r>
        <w:rPr>
          <w:rFonts w:ascii="Times New Roman" w:hAnsi="Times New Roman"/>
          <w:b w:val="1"/>
          <w:i w:val="1"/>
          <w:color w:val="000000"/>
          <w:sz w:val="28"/>
        </w:rPr>
        <w:t>разви­вающая предметно-пространственная среда</w:t>
      </w:r>
      <w:r>
        <w:rPr>
          <w:rFonts w:ascii="Times New Roman" w:hAnsi="Times New Roman"/>
          <w:b w:val="1"/>
          <w:color w:val="000000"/>
          <w:sz w:val="28"/>
        </w:rPr>
        <w:t>,</w:t>
      </w:r>
      <w:r>
        <w:rPr>
          <w:rFonts w:ascii="Times New Roman" w:hAnsi="Times New Roman"/>
          <w:color w:val="000000"/>
          <w:sz w:val="28"/>
        </w:rPr>
        <w:t xml:space="preserve"> отвечающая требованиям ФГОС ДО. Разви­вающая предметная среда оборудована с учётом возрастных особенностей детей. Игровые и наглядные пособия, учебные материалы соответствуют современным психолого-педагогиче­ским требованиям.</w:t>
      </w:r>
    </w:p>
    <w:p w14:paraId="BE010000">
      <w:pPr>
        <w:spacing w:after="0" w:before="0"/>
        <w:ind w:firstLine="669" w:left="20" w:right="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Групповые помещения обеспечены современной мебелью, игровым оборудованием, дидак­тическим материалом, развивающими играми в достаточном количестве, в соответствии с воз­растом детей и ФГОС ДО. Оборудование легко трансформируется, оно полифункционально и безопасно в использовании. Развивающая среда групп постоянно обновляется в соответствии с комплексно-тематическим планированием педагогов.</w:t>
      </w:r>
    </w:p>
    <w:p w14:paraId="BF010000">
      <w:pPr>
        <w:spacing w:after="0" w:before="0"/>
        <w:ind w:firstLine="669" w:left="20" w:right="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Развивающая предметно - пространственная среда обеспечивает все условия для организа­ции разнообразных видов детской деятельности, с учетом интересов детей и возрастных осо­бенностей.</w:t>
      </w:r>
    </w:p>
    <w:p w14:paraId="C0010000">
      <w:pPr>
        <w:spacing w:after="0" w:before="0"/>
        <w:ind w:firstLine="669" w:left="20" w:right="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Созданные необходимые условия использования информационно-коммуникационных тех­нологий (ИКТ) помогают педагогам активно создавать и использовать в совместной образова­тельной деятельности инновационные образовательные продукты.</w:t>
      </w:r>
    </w:p>
    <w:p w14:paraId="C1010000">
      <w:pPr>
        <w:spacing w:after="259" w:before="0"/>
        <w:ind w:firstLine="669" w:left="20" w:right="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color w:val="000000"/>
          <w:sz w:val="28"/>
        </w:rPr>
        <w:t>Вывод: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color w:val="000000"/>
          <w:sz w:val="28"/>
        </w:rPr>
        <w:t>Материально-техническая база Учреждения находится в удовлетворительном состоянии. Необходимо дальнейшее оснащение современным оборудованием для осуществления образо­вательной деятельности с учетом новых требований.</w:t>
      </w:r>
    </w:p>
    <w:p w14:paraId="C2010000">
      <w:pPr>
        <w:spacing w:after="0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1.7. Оценка и организация образовательного процесса.</w:t>
      </w:r>
    </w:p>
    <w:p w14:paraId="C3010000">
      <w:pPr>
        <w:spacing w:after="0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 </w:t>
      </w:r>
    </w:p>
    <w:p w14:paraId="C4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Содержание образовательной работы в Учреждении соответствует требованиям социального заказа (родителей, школы), обеспечивает обогащенное развитие детей за счет использования реализу­емых в Учреждении программ; педагогический процесс имеет развивающий и корригирующий харак­тер; собран коллектив единомышленников из числа профессионально подготовленных специ­алистов, осуществляется подготовка кадров, создан благоприятный социально-психологиче­ский климат в коллективе, отношения между администрацией и коллективом строятся на ос­нове сотрудничества.</w:t>
      </w:r>
    </w:p>
    <w:p w14:paraId="C5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Образовательная деятельность строится с учетом гендерных различий, возрастных и инди­видуальных особенностями детей, психического и физического развития.</w:t>
      </w:r>
    </w:p>
    <w:p w14:paraId="C6010000">
      <w:pPr>
        <w:spacing w:after="0" w:before="0"/>
        <w:ind w:firstLine="0" w:left="142" w:right="0"/>
        <w:jc w:val="both"/>
        <w:rPr>
          <w:rFonts w:ascii="Times New Roman" w:hAnsi="Times New Roman"/>
          <w:sz w:val="22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>Планируя и осуществляя образовательный процесс, педагогический коллектив опирается на нормативные документы: Федеральный закон от 29.12.2012 г. № 273-ФЗ «Об образовании в РФ» Постановление Главного государственного санитарного врача РФ от 05.2013 г. № 26 «Об утверждении С 01.01.2021 года Детский сад функционирует в соответствии с требованиями СП 2.4.3648-20 «Санитарно-эпидемиологические требования к организациям воспитания и обучения, отдыха и оздоровления детей и молодежи», а с 01.03.2021 — дополнительно с требованиями СанПиН 1.2.3685-21 «Гигиенические нормативы и требования к обеспечению безопасности и (или) безвредности для человека факторов среды обитания» содержанию и организации режима работы дошкольных образовательных организации»,.</w:t>
      </w:r>
    </w:p>
    <w:p w14:paraId="C7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Приказ Минобрнауки РФ от 17.10.2013 г. №1155 «Об утверждении федерального государствен­ного образовательного стандарта дошкольного образования».</w:t>
      </w:r>
    </w:p>
    <w:p w14:paraId="C8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Образовательный процесс в Учреждении строится на основе режима дня, который включает в себя необходимые режимные моменты и устанавливает распорядок бодрствования и сна, приема пищи, гигиенических и оздоровительных процедур, организацию непрерывной образователь­ной деятельности, совместной деятельности, прогулок и самостоятельной деятельности воспи­танников.</w:t>
      </w:r>
    </w:p>
    <w:p w14:paraId="C9010000">
      <w:pPr>
        <w:spacing w:after="0" w:before="0"/>
        <w:ind w:firstLine="0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Максимально допустимый объём образовательной нагрузки в первой половине дня соответ­ствует Занятия в рамках образовательной деятельности ведутся по подгруппам. Продолжительность занятий соответствует СанПиН 1.2.3685-21 и составляет:</w:t>
      </w:r>
    </w:p>
    <w:p w14:paraId="CA010000">
      <w:pPr>
        <w:spacing w:after="269" w:before="269"/>
        <w:ind w:hanging="1140" w:left="780" w:right="18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0"/>
        </w:rPr>
        <w:t>·</w:t>
      </w:r>
      <w:r>
        <w:rPr>
          <w:rFonts w:ascii="Times New Roman" w:hAnsi="Times New Roman"/>
          <w:color w:val="000000"/>
          <w:sz w:val="14"/>
        </w:rPr>
        <w:t>     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000000"/>
          <w:sz w:val="28"/>
        </w:rPr>
        <w:t>в группах с детьми от 1,5 до 3 лет — до 10 мин;</w:t>
      </w:r>
    </w:p>
    <w:p w14:paraId="CB010000">
      <w:pPr>
        <w:spacing w:after="269" w:before="269"/>
        <w:ind w:hanging="1140" w:left="780" w:right="18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0"/>
        </w:rPr>
        <w:t>·</w:t>
      </w:r>
      <w:r>
        <w:rPr>
          <w:rFonts w:ascii="Times New Roman" w:hAnsi="Times New Roman"/>
          <w:color w:val="000000"/>
          <w:sz w:val="14"/>
        </w:rPr>
        <w:t>     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000000"/>
          <w:sz w:val="28"/>
        </w:rPr>
        <w:t>в группах с детьми от 3 до 4 лет — до 15 мин;</w:t>
      </w:r>
    </w:p>
    <w:p w14:paraId="CC010000">
      <w:pPr>
        <w:spacing w:after="269" w:before="269"/>
        <w:ind w:hanging="1140" w:left="780" w:right="18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0"/>
        </w:rPr>
        <w:t>·</w:t>
      </w:r>
      <w:r>
        <w:rPr>
          <w:rFonts w:ascii="Times New Roman" w:hAnsi="Times New Roman"/>
          <w:color w:val="000000"/>
          <w:sz w:val="14"/>
        </w:rPr>
        <w:t>     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000000"/>
          <w:sz w:val="28"/>
        </w:rPr>
        <w:t>в группах с детьми от 4 до 5 лет — до 20 мин;</w:t>
      </w:r>
    </w:p>
    <w:p w14:paraId="CD010000">
      <w:pPr>
        <w:spacing w:after="269" w:before="269"/>
        <w:ind w:hanging="1140" w:left="780" w:right="18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0"/>
        </w:rPr>
        <w:t>·</w:t>
      </w:r>
      <w:r>
        <w:rPr>
          <w:rFonts w:ascii="Times New Roman" w:hAnsi="Times New Roman"/>
          <w:color w:val="000000"/>
          <w:sz w:val="14"/>
        </w:rPr>
        <w:t>     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000000"/>
          <w:sz w:val="28"/>
        </w:rPr>
        <w:t>в группах с детьми от 5 до 6 лет — до 25 мин;</w:t>
      </w:r>
    </w:p>
    <w:p w14:paraId="CE010000">
      <w:pPr>
        <w:spacing w:after="160" w:before="0"/>
        <w:ind w:hanging="1140" w:left="780" w:right="18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0"/>
        </w:rPr>
        <w:t>·</w:t>
      </w:r>
      <w:r>
        <w:rPr>
          <w:rFonts w:ascii="Times New Roman" w:hAnsi="Times New Roman"/>
          <w:color w:val="000000"/>
          <w:sz w:val="14"/>
        </w:rPr>
        <w:t>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color w:val="000000"/>
          <w:sz w:val="28"/>
        </w:rPr>
        <w:t>в группах с детьми от 6 до 7 лет — до 30 мин</w:t>
      </w:r>
      <w:r>
        <w:rPr>
          <w:rFonts w:ascii="Times New Roman" w:hAnsi="Times New Roman"/>
          <w:color w:val="000000"/>
          <w:sz w:val="24"/>
        </w:rPr>
        <w:t>.</w:t>
      </w:r>
    </w:p>
    <w:p w14:paraId="CF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В середине времени, отведённого на непрерывную образовательную деятельность и занятия, проводятся физкультурные минутки. Перерывы между периодами непрерывной образователь­ной деятельности - не менее 10 минут.</w:t>
      </w:r>
    </w:p>
    <w:p w14:paraId="D0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Использование современных педагогических технологий (проектной, игровой, ИКТ и т.д.) в дошкольном образовании как одного из методов интегративного обучения дошкольников, поз­волило значительно повысить самостоятельную активность детей, развивать творческое мыш­ление, умение детей самостоятельно, разными способами находить информацию об интересу­ющем предмете или явлении и использовать эти знания для создания новых объектов действи­тельности.</w:t>
      </w:r>
    </w:p>
    <w:p w14:paraId="D1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Образовательные программы реализуются согласно годовому планированию, режиму дня, годовому учебному графику, учебному плану и режиму непрерывной образовательной деятель­ности (НОД), которые составлены в соответствии с современными дидактическими, санитар­ными и методическими требованиями, содержание выстроено в соответствии с ФГОС ДО. При составлении плана образовательной деятельности учтены предельно допустимые нормы учеб­ной нагрузки, С 01.01.2021 года Детский сад функционирует в соответствии с требованиями СП 2.4.3648-20 «Санитарно-эпидемиологические требования к организациям воспитания и обучения, отдыха и оздоровления детей и молодежи», а с 01.03.2021 — дополнительно с требованиями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D2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Образовательный процесс реализуется в адекватных дошкольному возрасту формах работы с детьми с учетом требований ФГОС ДО. Образовательная деятельность осуществляется в про­цессе организации различных видов детской деятельности, организованной образовательной деятельности, осуществляемой в ходе режимных моментов, самостоятельной деятельности, взаимодействия с семьями детей.</w:t>
      </w:r>
    </w:p>
    <w:p w14:paraId="D3010000">
      <w:pPr>
        <w:spacing w:after="0" w:before="240"/>
        <w:ind w:firstLine="0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Основной формой занятия является игра. Образовательная деятельность с детьми строится с учётом индивидуальных особенностей детей и их способностей. Выявление и развитие способностей воспитанников осуществляется в любых формах образовательного процесса.</w:t>
      </w:r>
    </w:p>
    <w:p w14:paraId="D4010000">
      <w:pPr>
        <w:spacing w:after="0" w:before="0"/>
        <w:ind w:firstLine="0" w:left="0" w:right="0"/>
        <w:jc w:val="both"/>
        <w:rPr>
          <w:rFonts w:ascii="Times New Roman" w:hAnsi="Times New Roman"/>
          <w:sz w:val="22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>Чтобы не допустить распространения коронавирусной инфекции, администрация Детского сада в  2023 году продолжила соблюдать ограничительные и профилактические меры в соответствии С 01.01.2021 года Детский сад функционирует в соответствии с требованиями СП 2.4.3648-20 «Санитарно-эпидемиологические требования к организациям воспитания и обучения, отдыха и оздоровления детей и молодежи», а с 01.03.2021 — дополнительно с требованиями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D5010000">
      <w:pPr>
        <w:spacing w:after="0" w:before="240"/>
        <w:ind w:firstLine="0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Ежедневный усиленный фильтр воспитанников и работников — термометрию с помощью бесконтактных термометров и опрос на наличие признаков инфекционных заболеваний. Лица с признаками инфекционных заболеваний изолируются, а Детский сад уведомляет территориальный орган Роспотребнадзора;</w:t>
      </w:r>
    </w:p>
    <w:p w14:paraId="D6010000">
      <w:pPr>
        <w:spacing w:after="0" w:before="240"/>
        <w:ind w:hanging="1140" w:left="780" w:right="18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0"/>
        </w:rPr>
        <w:t>·</w:t>
      </w:r>
      <w:r>
        <w:rPr>
          <w:rFonts w:ascii="Times New Roman" w:hAnsi="Times New Roman"/>
          <w:color w:val="000000"/>
          <w:sz w:val="14"/>
        </w:rPr>
        <w:t>     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000000"/>
          <w:sz w:val="28"/>
        </w:rPr>
        <w:t>еженедельную генеральную уборку с применением дезинфицирующих средств, разведенных в концентрациях по вирусному режиму;</w:t>
      </w:r>
    </w:p>
    <w:p w14:paraId="D7010000">
      <w:pPr>
        <w:spacing w:after="0" w:before="240"/>
        <w:ind w:hanging="1140" w:left="780" w:right="18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0"/>
        </w:rPr>
        <w:t>·</w:t>
      </w:r>
      <w:r>
        <w:rPr>
          <w:rFonts w:ascii="Times New Roman" w:hAnsi="Times New Roman"/>
          <w:color w:val="000000"/>
          <w:sz w:val="14"/>
        </w:rPr>
        <w:t>     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000000"/>
          <w:sz w:val="28"/>
        </w:rPr>
        <w:t>ежедневную влажную уборку с обработкой всех контактных поверхностей, игрушек и оборудования дезинфицирующими средствами;</w:t>
      </w:r>
    </w:p>
    <w:p w14:paraId="D8010000">
      <w:pPr>
        <w:spacing w:after="0" w:before="240"/>
        <w:ind w:hanging="1140" w:left="780" w:right="18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0"/>
        </w:rPr>
        <w:t>·</w:t>
      </w:r>
      <w:r>
        <w:rPr>
          <w:rFonts w:ascii="Times New Roman" w:hAnsi="Times New Roman"/>
          <w:color w:val="000000"/>
          <w:sz w:val="14"/>
        </w:rPr>
        <w:t>     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000000"/>
          <w:sz w:val="28"/>
        </w:rPr>
        <w:t>дезинфекцию посуды, столовых приборов после каждого использования;</w:t>
      </w:r>
    </w:p>
    <w:p w14:paraId="D9010000">
      <w:pPr>
        <w:spacing w:after="0" w:before="240"/>
        <w:ind w:hanging="1140" w:left="780" w:right="18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0"/>
        </w:rPr>
        <w:t>·</w:t>
      </w:r>
      <w:r>
        <w:rPr>
          <w:rFonts w:ascii="Times New Roman" w:hAnsi="Times New Roman"/>
          <w:color w:val="000000"/>
          <w:sz w:val="14"/>
        </w:rPr>
        <w:t>     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000000"/>
          <w:sz w:val="28"/>
        </w:rPr>
        <w:t>использование бактерицидных установок в групповых комнатах;</w:t>
      </w:r>
    </w:p>
    <w:p w14:paraId="DA010000">
      <w:pPr>
        <w:spacing w:after="0" w:before="240"/>
        <w:ind w:hanging="1140" w:left="780" w:right="18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0"/>
        </w:rPr>
        <w:t>·</w:t>
      </w:r>
      <w:r>
        <w:rPr>
          <w:rFonts w:ascii="Times New Roman" w:hAnsi="Times New Roman"/>
          <w:color w:val="000000"/>
          <w:sz w:val="14"/>
        </w:rPr>
        <w:t>     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000000"/>
          <w:sz w:val="28"/>
        </w:rPr>
        <w:t>частое проветривание групповых комнат в отсутствие воспитанников;</w:t>
      </w:r>
    </w:p>
    <w:p w14:paraId="DB010000">
      <w:pPr>
        <w:spacing w:after="0" w:before="240"/>
        <w:ind w:hanging="1140" w:left="780" w:right="18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0"/>
        </w:rPr>
        <w:t>·</w:t>
      </w:r>
      <w:r>
        <w:rPr>
          <w:rFonts w:ascii="Times New Roman" w:hAnsi="Times New Roman"/>
          <w:color w:val="000000"/>
          <w:sz w:val="14"/>
        </w:rPr>
        <w:t>     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проведение всех занятий в помещениях групповой ячейки или на открытом воздухе отдельно от других групп;</w:t>
      </w:r>
    </w:p>
    <w:p w14:paraId="DC010000">
      <w:pPr>
        <w:spacing w:after="0" w:before="240"/>
        <w:ind w:hanging="1140" w:left="780" w:right="18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0"/>
        </w:rPr>
        <w:t>·</w:t>
      </w:r>
      <w:r>
        <w:rPr>
          <w:rFonts w:ascii="Times New Roman" w:hAnsi="Times New Roman"/>
          <w:color w:val="000000"/>
          <w:sz w:val="14"/>
        </w:rPr>
        <w:t>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color w:val="000000"/>
          <w:sz w:val="28"/>
        </w:rPr>
        <w:t>требование о заключении врача об отсутствии медицинских противопоказаний для пребывания в детском саду ребенка, который переболел или контактировал с больным COVID-19.</w:t>
      </w:r>
    </w:p>
    <w:p w14:paraId="DD010000">
      <w:pPr>
        <w:spacing w:after="0" w:before="24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В дошкольном учреждении Учителем-логопедом проводятся фронтальные, подгрупповые и индивидуальные занятия. Учитель-логопед работают в тесном сотрудниче­стве с воспитателями, музыкальными работниками, инструктором по физической культуре, ме­дицинским работником и родителями обучающихся, направляют и координируют их деятель­ность. Для родителей и педагогов проводятся консультации, открытые занятия. На сайте Учреждения выкладываются рекомендации и методические разработки.</w:t>
      </w:r>
    </w:p>
    <w:p w14:paraId="DE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Всестороннее развитие воспитанников Учреждении обеспечивается в том числе, через созданную развивающей предметно-пространственной среду, которая инициирует познавательную и твор­ческую активность детей, предоставляет ребенку свободу выбора форм активности, обеспечи­вает содержание разных форм детской деятельности, безопасна и комфорта, соответствует ин­тересам, потребностям и возможностям каждого ребенка, обеспечивает гармоничное отноше­ние ребенка с окружающим миром.</w:t>
      </w:r>
    </w:p>
    <w:p w14:paraId="DF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Взаимодействие с родителями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color w:val="000000"/>
          <w:sz w:val="28"/>
        </w:rPr>
        <w:t>коллектив Учреждения строит на принципе сотрудничества с уче­том дифференцированного подхода, знания микроклимата семьи, учета запросов родителей (за­конных представителей), степени заинтересованности родителями деятельностью дошколь­ного учреждения в целях повышение культуры педагогической грамотности семьи.</w:t>
      </w:r>
    </w:p>
    <w:p w14:paraId="E0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Обеспечивалась психолого-педагогическая поддержка семьи и повышение компетентности ро­дителей (законных представителей) в вопросах развития, образования, охраны и укрепления здоро­вья детей.</w:t>
      </w:r>
    </w:p>
    <w:p w14:paraId="E1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В течение года в детском саду велась планомерная и систематическая работа с родителями воспитанников.</w:t>
      </w:r>
    </w:p>
    <w:p w14:paraId="E2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В Учреждении проводилась просветительско-консультативная работа с родителями воспитанников: родительские собрания, консультации с участием заведующего Учреждения, зам.заведующего по ВМР, инструктором по физической культуре, учителями-логопедами; музыкальным руководителем.</w:t>
      </w:r>
    </w:p>
    <w:p w14:paraId="E3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-Воспитатели групп проводили консультации (групповые, индивидуальные, дифференциро­ванные) в соответствии с планом организации работы с семьей. Индивидуальное консультиро­вание родителей проводится в соответствии с графиком работы специалистов;</w:t>
      </w:r>
    </w:p>
    <w:p w14:paraId="E4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-Для информирования родителей о текущей работе Учреждения оформлены стенды (общие и груп­повые); в группах имеется информация на стендах о работе группы.</w:t>
      </w:r>
    </w:p>
    <w:p w14:paraId="E5010000">
      <w:pPr>
        <w:spacing w:after="0" w:before="0"/>
        <w:ind w:firstLine="0" w:left="284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-Проводились групповые родительские собрания по текущим вопросам;</w:t>
      </w:r>
    </w:p>
    <w:p w14:paraId="E6010000">
      <w:pPr>
        <w:spacing w:after="0" w:before="0"/>
        <w:ind w:firstLine="0" w:left="284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-Организовывались совместные праздники и досуги, мастер-классы;</w:t>
      </w:r>
    </w:p>
    <w:p w14:paraId="E7010000">
      <w:pPr>
        <w:spacing w:after="0" w:before="0"/>
        <w:ind w:firstLine="0" w:left="284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-Проводились совместные выставки, конкурсы, фотовыставки.</w:t>
      </w:r>
    </w:p>
    <w:p w14:paraId="E8010000">
      <w:pPr>
        <w:spacing w:after="0" w:before="0"/>
        <w:ind w:firstLine="0" w:left="284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-Осуществлялось анкетирование и интервьюирование родителей воспитанников.</w:t>
      </w:r>
    </w:p>
    <w:p w14:paraId="E9010000">
      <w:pPr>
        <w:spacing w:after="0" w:before="0"/>
        <w:ind w:firstLine="0" w:left="284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-Проводился День открытых дверей</w:t>
      </w:r>
    </w:p>
    <w:p w14:paraId="EA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Работа с родителями в Учреждении строилась в соответствии с ФГОС ДО по основным направ­лениям (физическом, познавательном, речевом, социально-коммуникативном, художественно- эстетическом) развития личности ребёнка.</w:t>
      </w:r>
    </w:p>
    <w:p w14:paraId="EB010000">
      <w:pPr>
        <w:spacing w:after="244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color w:val="000000"/>
          <w:sz w:val="28"/>
        </w:rPr>
        <w:t>Вывод: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color w:val="000000"/>
          <w:sz w:val="28"/>
        </w:rPr>
        <w:t>Образовательный процесс в Учреждении соответствует требованиям, предъявляемыми за­конодательством к дошкольному образованию и направлен на сохранение и укрепление физи­ческого и психоэмоционального здоровья детей, предоставления равных возможностей для полноценного развития каждого обучающегося.</w:t>
      </w:r>
    </w:p>
    <w:p w14:paraId="EC010000">
      <w:pPr>
        <w:spacing w:after="0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2. Качество подготовки обучающихся</w:t>
      </w:r>
    </w:p>
    <w:p w14:paraId="ED010000">
      <w:pPr>
        <w:spacing w:after="0" w:before="0"/>
        <w:ind w:firstLine="669" w:left="20" w:right="40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На основании Федерального государственного образовательного стандарта до­школьного образования, утвержденного Приказом Министерства образования и науки Рос­сийской Федерации от 17.10.2013 № 1155, в целях оценки эффективности педагогических действий и лежащей в основе их дальнейшего планирования проводилась оценка индивиду­ального развития детей.</w:t>
      </w:r>
    </w:p>
    <w:p w14:paraId="EE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При реализации Программы проводится педагогическая диагностика (мониторинг), которая предполагает составление индивидуального образовательного маршрута, для оценки индиви­дуального развития детей (поддержки ребенка, построение его образовательной траектории и профессиональной коррекции особенностей развития). Индивидуальный образовательный маршрут определяется образовательными потребностями, индивидуальными способностями и возможностями воспитанников, а также образовательным стандартом.</w:t>
      </w:r>
    </w:p>
    <w:p w14:paraId="EF010000">
      <w:pPr>
        <w:spacing w:after="0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Педагогический мониторинг проводится в учебном году 2 раза: в сентябре и мае.</w:t>
      </w:r>
    </w:p>
    <w:p w14:paraId="F0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Система педагогической диагностики (мониторинга) осуществляется в соответствии с ФГОС дошкольного образования и обеспечивает комплексный подход к оценке индивидуаль­ных достижений детей, позволяет осуществлять оценку динамики их достижений в соответ­ствии с реализуемой образовательной программой дошкольного образования (адаптированной образовательной программой дошкольного образования).</w:t>
      </w:r>
    </w:p>
    <w:p w14:paraId="F1010000">
      <w:pPr>
        <w:spacing w:after="177" w:before="0"/>
        <w:ind w:firstLine="669" w:left="20" w:right="40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Представленные результаты образовательного процесса позволяют сделать выводы об освоения детьми образовательных программ.</w:t>
      </w:r>
    </w:p>
    <w:p w14:paraId="F2010000">
      <w:pPr>
        <w:spacing w:after="0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Методическая деятельность Учреждения (участие в конференциях, выставках, конкурсах, краевых и районных методических объединениях, семинарах, мастер-классах)</w:t>
      </w:r>
    </w:p>
    <w:tbl>
      <w:tblPr>
        <w:tblBorders>
          <w:top w:val="single"/>
          <w:left w:val="single"/>
          <w:bottom w:val="single"/>
          <w:right w:val="single"/>
        </w:tblBorders>
        <w:tblLayout w:type="fixed"/>
      </w:tblPr>
      <w:tblGrid>
        <w:gridCol w:w="1604"/>
        <w:gridCol w:w="5762"/>
        <w:gridCol w:w="2123"/>
      </w:tblGrid>
      <w:tr>
        <w:tc>
          <w:tcPr>
            <w:tcW w:type="dxa" w:w="160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F3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Дата /месяц</w:t>
            </w:r>
          </w:p>
        </w:tc>
        <w:tc>
          <w:tcPr>
            <w:tcW w:type="dxa" w:w="5762"/>
            <w:tcBorders>
              <w:top w:color="000000" w:sz="8" w:val="single"/>
              <w:left w:color="000000" w:sz="8" w:val="nil"/>
              <w:bottom w:color="000000" w:sz="8" w:val="single"/>
              <w:right w:color="000000" w:sz="8" w:val="single"/>
            </w:tcBorders>
            <w:vAlign w:val="top"/>
          </w:tcPr>
          <w:p w14:paraId="F4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Тема /название</w:t>
            </w:r>
          </w:p>
        </w:tc>
        <w:tc>
          <w:tcPr>
            <w:tcW w:type="dxa" w:w="2123"/>
            <w:tcBorders>
              <w:top w:color="000000" w:sz="8" w:val="single"/>
              <w:left w:color="000000" w:sz="8" w:val="nil"/>
              <w:bottom w:color="000000" w:sz="8" w:val="single"/>
              <w:right w:color="000000" w:sz="8" w:val="single"/>
            </w:tcBorders>
            <w:vAlign w:val="top"/>
          </w:tcPr>
          <w:p w14:paraId="F5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Результативность</w:t>
            </w:r>
          </w:p>
        </w:tc>
      </w:tr>
      <w:tr>
        <w:tc>
          <w:tcPr>
            <w:tcW w:type="dxa" w:w="1604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F6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Февраль</w:t>
            </w:r>
          </w:p>
        </w:tc>
        <w:tc>
          <w:tcPr>
            <w:tcW w:type="dxa" w:w="5762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F7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Конкурс «Военная техника» среди воспитанников Учреждения</w:t>
            </w:r>
          </w:p>
          <w:p w14:paraId="F8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МБУК «Оловяннинская межпоселенчиская библиотека» Конкурс рисунков « Забайкалье частица страны необъятной»</w:t>
            </w:r>
          </w:p>
        </w:tc>
        <w:tc>
          <w:tcPr>
            <w:tcW w:type="dxa" w:w="212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F9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</w:p>
          <w:p w14:paraId="FA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  <w:p w14:paraId="FB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  <w:p w14:paraId="FC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Грамоты</w:t>
            </w:r>
          </w:p>
        </w:tc>
      </w:tr>
      <w:tr>
        <w:tc>
          <w:tcPr>
            <w:tcW w:type="dxa" w:w="1604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FD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Март</w:t>
            </w:r>
          </w:p>
        </w:tc>
        <w:tc>
          <w:tcPr>
            <w:tcW w:type="dxa" w:w="5762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FE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–Всероссийский творческий конкурс «День защитника Отечества»</w:t>
            </w:r>
          </w:p>
          <w:p w14:paraId="FF01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МБУК «Оловяннинская межпоселенчиская библиотека» .Районный конкурс чтецов «Самым милым и любимым»</w:t>
            </w:r>
          </w:p>
          <w:p w14:paraId="00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Всероссийская олимпиада руководителей и педагогов дошкольных образовательных организаций принимала участие Е.И.Паздникова</w:t>
            </w:r>
          </w:p>
          <w:p w14:paraId="01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Муниципальный конкурс рисунков и плакатов посвященный патриотическому воспитанию «Герои России»</w:t>
            </w:r>
          </w:p>
          <w:p w14:paraId="02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Муниципальная Спартакиада среди работников образования Оловяннинского района</w:t>
            </w:r>
          </w:p>
        </w:tc>
        <w:tc>
          <w:tcPr>
            <w:tcW w:type="dxa" w:w="212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03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Грамота</w:t>
            </w:r>
          </w:p>
          <w:p w14:paraId="04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  <w:p w14:paraId="05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  <w:p w14:paraId="06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Грамоты</w:t>
            </w:r>
          </w:p>
          <w:p w14:paraId="07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  <w:p w14:paraId="08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  <w:p w14:paraId="09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  <w:p w14:paraId="0A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  <w:p w14:paraId="0B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Диплом</w:t>
            </w:r>
          </w:p>
          <w:p w14:paraId="0C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  <w:p w14:paraId="0D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  <w:p w14:paraId="0E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Грамоты</w:t>
            </w:r>
          </w:p>
          <w:p w14:paraId="0F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  <w:p w14:paraId="10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</w:tr>
      <w:tr>
        <w:tc>
          <w:tcPr>
            <w:tcW w:type="dxa" w:w="1604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11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Апрель</w:t>
            </w:r>
          </w:p>
        </w:tc>
        <w:tc>
          <w:tcPr>
            <w:tcW w:type="dxa" w:w="5762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12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Районный фестиваль конкурс тетрализованных постановок среди воспитанников ДОУ и учащихся начальных классов «Я расскажу Вам о войне»</w:t>
            </w:r>
          </w:p>
          <w:p w14:paraId="13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Всероссийский творческий конкурс «ПДД знай -по дороге не гуляй»</w:t>
            </w:r>
          </w:p>
          <w:p w14:paraId="14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Выставка детского рисунка «А мы летим орбитами» Воспитанники Учреждения</w:t>
            </w:r>
          </w:p>
          <w:p w14:paraId="15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Всероссийский творческий конкурс «Загадочный мир космоса»</w:t>
            </w:r>
          </w:p>
          <w:p w14:paraId="16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творческих работ «пасхальная радость» Воспитанники Учреждения</w:t>
            </w:r>
          </w:p>
          <w:p w14:paraId="17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Всероссийский творческий конкурс «Пасхальная радость»</w:t>
            </w:r>
          </w:p>
          <w:p w14:paraId="18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Районный фестиваль трудовых коллективов «И поет мне в землянке гармонь»</w:t>
            </w:r>
          </w:p>
        </w:tc>
        <w:tc>
          <w:tcPr>
            <w:tcW w:type="dxa" w:w="212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19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</w:p>
          <w:p w14:paraId="1A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  <w:p w14:paraId="1B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  <w:p w14:paraId="1C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</w:p>
          <w:p w14:paraId="1D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  <w:p w14:paraId="1E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</w:p>
          <w:p w14:paraId="1F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  <w:p w14:paraId="20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</w:p>
          <w:p w14:paraId="21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</w:p>
          <w:p w14:paraId="22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  <w:p w14:paraId="23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  <w:p w14:paraId="24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</w:p>
          <w:p w14:paraId="25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  <w:p w14:paraId="26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</w:tr>
      <w:tr>
        <w:tc>
          <w:tcPr>
            <w:tcW w:type="dxa" w:w="1604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27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Май</w:t>
            </w:r>
          </w:p>
        </w:tc>
        <w:tc>
          <w:tcPr>
            <w:tcW w:type="dxa" w:w="5762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28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МБУК «Оловяннинская межпоселенчиская библиотека» Всероссийский онлайн фестиваль «Стихи как музыка души»</w:t>
            </w:r>
          </w:p>
        </w:tc>
        <w:tc>
          <w:tcPr>
            <w:tcW w:type="dxa" w:w="212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29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</w:p>
          <w:p w14:paraId="2A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  <w:p w14:paraId="2B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</w:tr>
      <w:tr>
        <w:tc>
          <w:tcPr>
            <w:tcW w:type="dxa" w:w="1604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2C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type="dxa" w:w="5762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2D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Конкурс «Осенние фантазии»( среди воспитанников учреждения)</w:t>
            </w:r>
          </w:p>
        </w:tc>
        <w:tc>
          <w:tcPr>
            <w:tcW w:type="dxa" w:w="212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2E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Грамоты, призы</w:t>
            </w:r>
          </w:p>
          <w:p w14:paraId="2F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</w:tr>
      <w:tr>
        <w:tc>
          <w:tcPr>
            <w:tcW w:type="dxa" w:w="1604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30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Октябрь</w:t>
            </w:r>
          </w:p>
        </w:tc>
        <w:tc>
          <w:tcPr>
            <w:tcW w:type="dxa" w:w="5762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31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Краевой конкурс детского, семейного творчества по ПДД «Рыцари дорожной безопасности»</w:t>
            </w:r>
          </w:p>
        </w:tc>
        <w:tc>
          <w:tcPr>
            <w:tcW w:type="dxa" w:w="212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32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</w:p>
        </w:tc>
      </w:tr>
      <w:tr>
        <w:tc>
          <w:tcPr>
            <w:tcW w:type="dxa" w:w="1604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33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Ноябрь</w:t>
            </w:r>
          </w:p>
        </w:tc>
        <w:tc>
          <w:tcPr>
            <w:tcW w:type="dxa" w:w="5762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34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МБУК «Оловяннинская межпоселенчиская библиотека» Районный онлайн конкурс рисунков «В дружбе народов- единство страны»</w:t>
            </w:r>
          </w:p>
          <w:p w14:paraId="35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рисунков «День народного единства»</w:t>
            </w:r>
          </w:p>
          <w:p w14:paraId="36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Выставка детского рисунка «Моя мама лучше всех»</w:t>
            </w:r>
          </w:p>
          <w:p w14:paraId="37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Выставка творческих работ»Мамины ручки»</w:t>
            </w:r>
          </w:p>
          <w:p w14:paraId="38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Всероссийский конкурс детского рисунка «Персонаж здорового образа жизни» Конкурс организован Роспотребнадзором по Забайкальскому краю</w:t>
            </w:r>
          </w:p>
        </w:tc>
        <w:tc>
          <w:tcPr>
            <w:tcW w:type="dxa" w:w="212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39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</w:p>
          <w:p w14:paraId="3A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  <w:p w14:paraId="3B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  <w:p w14:paraId="3C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</w:p>
          <w:p w14:paraId="3D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  <w:p w14:paraId="3E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</w:p>
        </w:tc>
      </w:tr>
      <w:tr>
        <w:tc>
          <w:tcPr>
            <w:tcW w:type="dxa" w:w="1604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3F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Декабрь</w:t>
            </w:r>
          </w:p>
        </w:tc>
        <w:tc>
          <w:tcPr>
            <w:tcW w:type="dxa" w:w="5762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40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</w:rPr>
              <w:t>- Районный конкурс чтецов « О Родине ! О Мужестве! О Славе» проводимый ОММ и ДЦ</w:t>
            </w:r>
          </w:p>
          <w:p w14:paraId="41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Конкурс «Новогодняя сказка» номинации</w:t>
            </w:r>
          </w:p>
          <w:p w14:paraId="42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 Елочка –иголочк</w:t>
            </w:r>
          </w:p>
          <w:p w14:paraId="43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 Символ год</w:t>
            </w:r>
          </w:p>
          <w:p w14:paraId="44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 Волшебная снежинка</w:t>
            </w:r>
          </w:p>
          <w:p w14:paraId="45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 Новогодняя поделка</w:t>
            </w:r>
          </w:p>
        </w:tc>
        <w:tc>
          <w:tcPr>
            <w:tcW w:type="dxa" w:w="2123"/>
            <w:tcBorders>
              <w:top w:val="nil"/>
              <w:left w:val="nil"/>
              <w:bottom w:color="000000" w:sz="8" w:val="single"/>
              <w:right w:color="000000" w:sz="8" w:val="single"/>
            </w:tcBorders>
            <w:vAlign w:val="top"/>
          </w:tcPr>
          <w:p w14:paraId="46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Грамоты,призы</w:t>
            </w:r>
          </w:p>
          <w:p w14:paraId="47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  <w:p w14:paraId="48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  <w:p w14:paraId="49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Грамота</w:t>
            </w:r>
          </w:p>
          <w:p w14:paraId="4A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  <w:p w14:paraId="4B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  <w:p w14:paraId="4C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</w:tr>
    </w:tbl>
    <w:p w14:paraId="4D020000">
      <w:pPr>
        <w:spacing w:after="0" w:before="0"/>
        <w:ind w:firstLine="649" w:left="4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 </w:t>
      </w:r>
    </w:p>
    <w:p w14:paraId="4E020000">
      <w:pPr>
        <w:spacing w:after="0" w:before="0"/>
        <w:ind w:firstLine="649" w:left="4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 </w:t>
      </w:r>
    </w:p>
    <w:p w14:paraId="4F020000">
      <w:pPr>
        <w:spacing w:after="0" w:before="0"/>
        <w:ind w:firstLine="649" w:left="4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2.1. Медицинское обслуживание</w:t>
      </w:r>
    </w:p>
    <w:p w14:paraId="50020000">
      <w:pPr>
        <w:spacing w:after="0" w:before="0"/>
        <w:ind w:firstLine="0" w:left="426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Медицинское обслуживание в ДОУ осуществляет поликлиника от ГУЗ «Оловяннинская участковая больница».</w:t>
      </w:r>
    </w:p>
    <w:p w14:paraId="51020000">
      <w:pPr>
        <w:spacing w:after="0" w:before="0"/>
        <w:ind w:firstLine="649" w:left="4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Учреждение предоставляет помещение с соответствующими условиями для работы медицинской сестры, осуществляет контроль их работы в целях охраны и укрепления здоровья детей и работников Учреждения. Медицинский кабинет оснащён необходимым медицинским оборудованием. Медицинская сестра наряду с администрацией Учреждения несет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режима, за качеством питания.</w:t>
      </w:r>
    </w:p>
    <w:p w14:paraId="52020000">
      <w:pPr>
        <w:spacing w:after="0" w:before="0"/>
        <w:ind w:firstLine="669" w:left="20" w:right="28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Развития и приобщения детей к спорту. Все оздоровительные и спортивные мероприятия для детей планируются и согласовываются с медперсоналом.</w:t>
      </w:r>
    </w:p>
    <w:p w14:paraId="53020000">
      <w:pPr>
        <w:spacing w:after="188" w:before="0"/>
        <w:ind w:firstLine="669" w:left="20" w:right="28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color w:val="000000"/>
          <w:sz w:val="28"/>
        </w:rPr>
        <w:t>Вывод: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color w:val="000000"/>
          <w:sz w:val="28"/>
        </w:rPr>
        <w:t>Медицинское обслуживание в Учреждении организовано в соответствии с договором об оказании медицинских услуг и направлено на выполнение СанПиН 1.2.3685-21 «Санитарно- эпидемиологические требования к устройству, содержанию и организации режима работы до­школьных образовательных организаций» и направлено на укрепление здоровья воспитанни­ков и профилактику различных заболеваний</w:t>
      </w:r>
    </w:p>
    <w:p w14:paraId="54020000">
      <w:pPr>
        <w:spacing w:after="0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2.2. Охрана и укрепление здоровья детей</w:t>
      </w:r>
    </w:p>
    <w:p w14:paraId="55020000">
      <w:pPr>
        <w:spacing w:after="0" w:before="0"/>
        <w:ind w:firstLine="669" w:left="20" w:right="28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В Учреждении созданы условия для физического развития детей: спортивный зал оснащенный спортивным оборудованием; тренажёрный зал, групповые участки детского сада, оснащенные игровым оборудова­нием, в группах имеется спортивные центры, которые оснащены необходимым количество наглядного, дидактического, демонстрационного, спортивного оборудования по возрасту.</w:t>
      </w:r>
    </w:p>
    <w:p w14:paraId="56020000">
      <w:pPr>
        <w:spacing w:after="0" w:before="0"/>
        <w:ind w:firstLine="669" w:left="20" w:right="28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В Учреждении реализуется по программе М.С.Анисимова, Т.В.Хабарова «Двигательная деятельность детей 3-5лет», «Двигательная деятельность детей 5-7лет», целью которой является способствовать решению проблем физического воспита­ния детей дошкольного возраст, приобщению детей к здоровому образу жизни.</w:t>
      </w:r>
    </w:p>
    <w:p w14:paraId="57020000">
      <w:pPr>
        <w:spacing w:after="0" w:before="0"/>
        <w:ind w:firstLine="669" w:left="20" w:right="28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В Учреждении имеется необходимое количество наглядного, дидактического, демонстрационного, спортивного оборудования, спортивная площадка на участке.</w:t>
      </w:r>
    </w:p>
    <w:p w14:paraId="58020000">
      <w:pPr>
        <w:spacing w:after="0" w:before="0"/>
        <w:ind w:firstLine="669" w:left="20" w:right="28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Важной задачей дошкольного учреждения является обеспечение охраны и укрепление фи­зического и психического здоровья детей, их эмоционального благополучия и своевременного всестороннего развития; создание условий для развития физических качеств детей, воспитание ценностного отношения к здоровью и потребности в активном образе жизни.</w:t>
      </w:r>
    </w:p>
    <w:p w14:paraId="59020000">
      <w:pPr>
        <w:spacing w:after="0" w:before="0"/>
        <w:ind w:firstLine="669" w:left="20" w:right="28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В дошкольном учреждении созданы условия для двигательной активности и оздоровления детей:</w:t>
      </w:r>
    </w:p>
    <w:p w14:paraId="5A020000">
      <w:pPr>
        <w:spacing w:after="0" w:before="0"/>
        <w:ind w:firstLine="669" w:left="20" w:right="28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   </w:t>
      </w:r>
      <w:r>
        <w:rPr>
          <w:rFonts w:ascii="Times New Roman" w:hAnsi="Times New Roman"/>
          <w:color w:val="000000"/>
          <w:sz w:val="28"/>
        </w:rPr>
        <w:t xml:space="preserve"> разнообразное оборудование в группах детского сада, в том числе выполненное самостоя­тельно воспитателями групп; наличие спортивных центров в группах</w:t>
      </w:r>
    </w:p>
    <w:p w14:paraId="5B020000">
      <w:pPr>
        <w:spacing w:after="0" w:before="0"/>
        <w:ind w:firstLine="669" w:left="20" w:right="28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- отработка оптимальных режимов организации жизни детей с учетом основного и дополнительного образования;</w:t>
      </w:r>
    </w:p>
    <w:p w14:paraId="5C020000">
      <w:pPr>
        <w:spacing w:after="0" w:before="0"/>
        <w:ind w:firstLine="669" w:left="20" w:right="28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- чере­дование занятий и НОД с целью снижения утомляемости; правильный подбор и проведение по­движных игр в течении дня; индивидуальный режим пробуждения после дневного сна; преоб­ладание положительных эмоций во всех видах двигательной активности и ежедневном распо­рядке дня; организация здоровьесберегающей среды в Учреждении;</w:t>
      </w:r>
    </w:p>
    <w:p w14:paraId="5D020000">
      <w:pPr>
        <w:spacing w:after="0" w:before="0"/>
        <w:ind w:firstLine="669" w:left="20" w:right="28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- профилактика травматизма; про­паганда здорового образа жизни и методов оздоровления в коллективе детей, родителей, со­трудников.</w:t>
      </w:r>
    </w:p>
    <w:p w14:paraId="5E020000">
      <w:pPr>
        <w:spacing w:after="0" w:before="0"/>
        <w:ind w:firstLine="669" w:left="20" w:right="28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С целью укрепления здоровья детей в Учреждении организованы следующие оздоровительные и профилактические мероприятия: обеспечение здорового образа жизни (различные виды режи­мов), организация микроклимата в группе;</w:t>
      </w:r>
    </w:p>
    <w:p w14:paraId="5F020000">
      <w:pPr>
        <w:spacing w:after="0" w:before="0"/>
        <w:ind w:firstLine="0" w:left="567" w:right="28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- физические упражнения, утренняя гимнастика, физ­культурно-оздоровительные занятия, профилактическая гимнастика, спортивные, подвижные игры; гигиенические, водные и закаливающие процедуры;</w:t>
      </w:r>
    </w:p>
    <w:p w14:paraId="60020000">
      <w:pPr>
        <w:spacing w:after="0" w:before="0"/>
        <w:ind w:firstLine="527" w:left="20" w:right="28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- рациональ­ное питание;</w:t>
      </w:r>
    </w:p>
    <w:p w14:paraId="61020000">
      <w:pPr>
        <w:spacing w:after="0" w:before="0"/>
        <w:ind w:firstLine="527" w:left="20" w:right="28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- дыхательная гимнастика, гимнастика для глаз;</w:t>
      </w:r>
    </w:p>
    <w:p w14:paraId="62020000">
      <w:pPr>
        <w:spacing w:after="0" w:before="0"/>
        <w:ind w:firstLine="527" w:left="20" w:right="28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- прогулки на свежем воздухе;</w:t>
      </w:r>
    </w:p>
    <w:p w14:paraId="63020000">
      <w:pPr>
        <w:spacing w:after="0" w:before="0"/>
        <w:ind w:firstLine="527" w:left="20" w:right="28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 xml:space="preserve"> сол­нечные ванны (в летний период); игры с водой (в летний период);</w:t>
      </w:r>
    </w:p>
    <w:p w14:paraId="64020000">
      <w:pPr>
        <w:spacing w:after="0" w:before="0"/>
        <w:ind w:firstLine="0" w:left="567" w:right="28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 xml:space="preserve"> сквозное проветривание; рациональная одежда детей в соответствии с временем года и погодой.</w:t>
      </w:r>
    </w:p>
    <w:p w14:paraId="65020000">
      <w:pPr>
        <w:spacing w:after="0" w:before="0"/>
        <w:ind w:firstLine="669" w:left="20" w:right="28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В Учреждении проводится анализ состояния здоровья детей.</w:t>
      </w:r>
    </w:p>
    <w:p w14:paraId="66020000">
      <w:pPr>
        <w:spacing w:after="180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color w:val="000000"/>
          <w:sz w:val="28"/>
        </w:rPr>
        <w:t>Вывод: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color w:val="000000"/>
          <w:sz w:val="28"/>
        </w:rPr>
        <w:t>В Учреждении созданы условия для сохранения и укрепления здоровья обучающихся.</w:t>
      </w:r>
    </w:p>
    <w:p w14:paraId="67020000">
      <w:pPr>
        <w:spacing w:after="180" w:before="0"/>
        <w:ind w:firstLine="669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2.3. Организация питания.</w:t>
      </w:r>
    </w:p>
    <w:p w14:paraId="68020000">
      <w:pPr>
        <w:spacing w:after="0" w:before="0"/>
        <w:ind w:firstLine="669" w:left="20" w:right="28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Организация питания в Учреждении соответствует санитарно-эпидемиологическим правилам и нор­мативам. В Учреждении организовано</w:t>
      </w:r>
    </w:p>
    <w:p w14:paraId="69020000">
      <w:pPr>
        <w:spacing w:after="0" w:before="0"/>
        <w:ind w:hanging="40" w:left="20" w:right="28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4-х разовое питание: завтрак, 2-ой завтрак, обед, уплотненный полдник. Учреждение работает по двадцатидневному меню, утвержденным заведующим учреждения.</w:t>
      </w:r>
    </w:p>
    <w:p w14:paraId="6A020000">
      <w:pPr>
        <w:spacing w:after="0" w:before="0"/>
        <w:ind w:firstLine="669" w:left="20" w:right="28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Питание организовано в соответствии с примерным двадцатидневным меню, составленным с учетом рекомендуемых среднесуточных норм для двух возрастных категорий: для детей с1.5 до 3-х лет и для детей от 3 до 7 лет.</w:t>
      </w:r>
    </w:p>
    <w:p w14:paraId="6B020000">
      <w:pPr>
        <w:spacing w:after="0" w:before="0"/>
        <w:ind w:firstLine="669" w:left="20" w:right="28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Бракеражная комиссия Учреждения осуществляет контроль за правильностью обработки продуктов, закладкой, выходом блюд.</w:t>
      </w:r>
    </w:p>
    <w:p w14:paraId="6C020000">
      <w:pPr>
        <w:spacing w:after="0" w:before="0"/>
        <w:ind w:firstLine="68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Пищеблок оснащен необходимым техническим оборудованием:</w:t>
      </w:r>
    </w:p>
    <w:p w14:paraId="6D020000">
      <w:pPr>
        <w:spacing w:after="222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color w:val="000000"/>
          <w:sz w:val="28"/>
        </w:rPr>
        <w:t>Вывод: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color w:val="000000"/>
          <w:sz w:val="28"/>
        </w:rPr>
        <w:t>Питание детей в Учреждении организовано в соответствии с двадцатидневным меню и направ­лено на сохранение и укрепление здоровья воспитанников и на выполнение.</w:t>
      </w:r>
    </w:p>
    <w:p w14:paraId="6E020000">
      <w:pPr>
        <w:spacing w:after="0" w:before="0"/>
        <w:ind w:firstLine="68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i w:val="1"/>
          <w:color w:val="000000"/>
          <w:sz w:val="28"/>
          <w:u w:color="000000" w:val="single"/>
        </w:rPr>
        <w:t>3. Результаты анализа деятельности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b w:val="1"/>
          <w:i w:val="1"/>
          <w:color w:val="000000"/>
          <w:sz w:val="28"/>
        </w:rPr>
        <w:t>Учреждения.</w:t>
      </w:r>
    </w:p>
    <w:p w14:paraId="6F020000">
      <w:pPr>
        <w:spacing w:after="0" w:before="0"/>
        <w:ind w:firstLine="0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Анализ показателей указывает на то, что Детский сад имеет достаточную инфраструктуру, которая соответствует требованиям. Детский сад функционирует в соответствии с требованиями СП 2.4.3648-20 «Санитарно-эпидемиологические требования к организациям воспитания и обучения, отдыха и оздоровления детей и молодежи», а с 01.03.2021 — дополнительно с требованиями СанПиН 1.2.3685-21 «Гигиенические нормативы и требования к обеспечению безопасности и (или) безвредности для человека факторов среды обитания».«Санитарно-эпидемиологические требования к организациям воспитания и обучения, отдыха и оздоровления детей и молодежи» и позволяет реализовывать образовательные программы в полном объеме в соответствии с ФГОС ДО и ФОП ДО</w:t>
      </w:r>
    </w:p>
    <w:p w14:paraId="70020000">
      <w:pPr>
        <w:spacing w:after="0" w:before="0"/>
        <w:ind w:firstLine="0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Детский сад укомплектован достаточным количеством педагогических и иных работников, которые имеют высокую квалификацию и регулярно проходят повышение квалификации, что обеспечивает результативность образовательной деятельности.</w:t>
      </w:r>
    </w:p>
    <w:p w14:paraId="71020000">
      <w:pPr>
        <w:spacing w:after="219" w:before="0"/>
        <w:ind w:firstLine="669" w:left="20" w:right="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 </w:t>
      </w:r>
    </w:p>
    <w:p w14:paraId="72020000">
      <w:pPr>
        <w:spacing w:after="0" w:before="0"/>
        <w:ind w:firstLine="0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4"/>
        </w:rPr>
        <w:t> </w:t>
      </w:r>
    </w:p>
    <w:p w14:paraId="73020000">
      <w:pPr>
        <w:spacing w:after="120" w:before="120"/>
        <w:ind w:firstLine="0" w:left="120" w:right="120"/>
        <w:jc w:val="both"/>
        <w:rPr>
          <w:rFonts w:ascii="Calibri&quot;" w:hAnsi="Calibri&quot;"/>
          <w:sz w:val="22"/>
        </w:rPr>
      </w:pPr>
    </w:p>
    <w:p w14:paraId="74020000">
      <w:pPr>
        <w:spacing w:after="120" w:before="120"/>
        <w:ind w:firstLine="0" w:left="120" w:right="120"/>
        <w:jc w:val="both"/>
        <w:rPr>
          <w:rFonts w:ascii="Calibri&quot;" w:hAnsi="Calibri&quot;"/>
          <w:sz w:val="22"/>
        </w:rPr>
      </w:pPr>
    </w:p>
    <w:p w14:paraId="75020000">
      <w:pPr>
        <w:spacing w:after="120" w:before="120"/>
        <w:ind w:firstLine="0" w:left="120" w:right="120"/>
        <w:jc w:val="both"/>
        <w:rPr>
          <w:rFonts w:ascii="Calibri&quot;" w:hAnsi="Calibri&quot;"/>
          <w:sz w:val="22"/>
        </w:rPr>
      </w:pPr>
    </w:p>
    <w:p w14:paraId="76020000">
      <w:pPr>
        <w:spacing w:after="120" w:before="120"/>
        <w:ind w:firstLine="0" w:left="120" w:right="120"/>
        <w:jc w:val="both"/>
        <w:rPr>
          <w:rFonts w:ascii="Calibri&quot;" w:hAnsi="Calibri&quot;"/>
          <w:sz w:val="22"/>
        </w:rPr>
      </w:pPr>
    </w:p>
    <w:p w14:paraId="77020000">
      <w:pPr>
        <w:spacing w:after="120" w:before="120"/>
        <w:ind w:firstLine="0" w:left="120" w:right="120"/>
        <w:jc w:val="both"/>
        <w:rPr>
          <w:rFonts w:ascii="Calibri&quot;" w:hAnsi="Calibri&quot;"/>
          <w:sz w:val="22"/>
        </w:rPr>
      </w:pPr>
    </w:p>
    <w:p w14:paraId="78020000">
      <w:pPr>
        <w:spacing w:after="120" w:before="120"/>
        <w:ind w:firstLine="0" w:left="120" w:right="120"/>
        <w:jc w:val="both"/>
        <w:rPr>
          <w:rFonts w:ascii="Calibri&quot;" w:hAnsi="Calibri&quot;"/>
          <w:sz w:val="22"/>
        </w:rPr>
      </w:pPr>
    </w:p>
    <w:p w14:paraId="79020000">
      <w:pPr>
        <w:spacing w:after="120" w:before="120"/>
        <w:ind w:firstLine="0" w:left="120" w:right="120"/>
        <w:jc w:val="both"/>
        <w:rPr>
          <w:rFonts w:ascii="Calibri&quot;" w:hAnsi="Calibri&quot;"/>
          <w:sz w:val="22"/>
        </w:rPr>
      </w:pPr>
    </w:p>
    <w:p w14:paraId="7A020000">
      <w:pPr>
        <w:spacing w:after="120" w:before="120"/>
        <w:ind w:firstLine="0" w:left="120" w:right="120"/>
        <w:jc w:val="both"/>
        <w:rPr>
          <w:rFonts w:ascii="Calibri&quot;" w:hAnsi="Calibri&quot;"/>
          <w:sz w:val="22"/>
        </w:rPr>
      </w:pPr>
    </w:p>
    <w:p w14:paraId="7B020000">
      <w:pPr>
        <w:spacing w:after="120" w:before="120"/>
        <w:ind w:firstLine="0" w:left="120" w:right="120"/>
        <w:jc w:val="both"/>
        <w:rPr>
          <w:rFonts w:ascii="Calibri&quot;" w:hAnsi="Calibri&quot;"/>
          <w:sz w:val="22"/>
        </w:rPr>
      </w:pPr>
    </w:p>
    <w:p w14:paraId="7C020000">
      <w:pPr>
        <w:spacing w:after="120" w:before="120"/>
        <w:ind w:firstLine="0" w:left="120" w:right="120"/>
        <w:jc w:val="both"/>
        <w:rPr>
          <w:rFonts w:ascii="Calibri&quot;" w:hAnsi="Calibri&quot;"/>
          <w:sz w:val="22"/>
        </w:rPr>
      </w:pPr>
    </w:p>
    <w:p w14:paraId="7D020000">
      <w:pPr>
        <w:spacing w:after="120" w:before="120"/>
        <w:ind w:firstLine="0" w:left="120" w:right="120"/>
        <w:jc w:val="both"/>
        <w:rPr>
          <w:rFonts w:ascii="Calibri&quot;" w:hAnsi="Calibri&quot;"/>
          <w:sz w:val="22"/>
        </w:rPr>
      </w:pPr>
    </w:p>
    <w:p w14:paraId="7E020000">
      <w:pPr>
        <w:spacing w:after="120" w:before="120"/>
        <w:ind w:firstLine="0" w:left="120" w:right="120"/>
        <w:jc w:val="both"/>
        <w:rPr>
          <w:rFonts w:ascii="Calibri&quot;" w:hAnsi="Calibri&quot;"/>
          <w:sz w:val="22"/>
        </w:rPr>
      </w:pPr>
    </w:p>
    <w:p w14:paraId="7F020000">
      <w:pPr>
        <w:spacing w:after="120" w:before="120"/>
        <w:ind w:firstLine="0" w:left="120" w:right="120"/>
        <w:jc w:val="both"/>
        <w:rPr>
          <w:rFonts w:ascii="Calibri&quot;" w:hAnsi="Calibri&quot;"/>
          <w:sz w:val="22"/>
        </w:rPr>
      </w:pPr>
    </w:p>
    <w:p w14:paraId="80020000">
      <w:pPr>
        <w:spacing w:after="120" w:before="120"/>
        <w:ind w:firstLine="0" w:left="120" w:right="120"/>
        <w:jc w:val="both"/>
        <w:rPr>
          <w:rFonts w:ascii="Calibri&quot;" w:hAnsi="Calibri&quot;"/>
          <w:sz w:val="22"/>
        </w:rPr>
      </w:pPr>
    </w:p>
    <w:p w14:paraId="81020000">
      <w:pPr>
        <w:spacing w:after="120" w:before="120"/>
        <w:ind w:firstLine="0" w:left="120" w:right="120"/>
        <w:jc w:val="both"/>
        <w:rPr>
          <w:rFonts w:ascii="Calibri&quot;" w:hAnsi="Calibri&quot;"/>
          <w:sz w:val="22"/>
        </w:rPr>
      </w:pPr>
    </w:p>
    <w:p w14:paraId="82020000">
      <w:pPr>
        <w:spacing w:after="120" w:before="120"/>
        <w:ind w:firstLine="0" w:left="-589" w:right="1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</w:rPr>
        <w:br/>
      </w:r>
      <w:r>
        <w:rPr>
          <w:rFonts w:ascii="Times New Roman" w:hAnsi="Times New Roman"/>
          <w:color w:val="000000"/>
          <w:sz w:val="22"/>
        </w:rPr>
        <w:t> </w:t>
      </w:r>
      <w:r>
        <w:rPr>
          <w:rFonts w:ascii="Times New Roman" w:hAnsi="Times New Roman"/>
          <w:color w:val="000000"/>
          <w:sz w:val="22"/>
        </w:rPr>
        <w:t>   </w:t>
      </w:r>
      <w:r>
        <w:rPr>
          <w:rFonts w:ascii="Times New Roman" w:hAnsi="Times New Roman"/>
          <w:color w:val="000000"/>
          <w:sz w:val="22"/>
        </w:rPr>
        <w:t xml:space="preserve"> Приложение N 1 Утверждены приказом Министерства образования науки Российской Федерации от 10 декабря 2013 г. N 1324</w:t>
      </w:r>
    </w:p>
    <w:tbl>
      <w:tblPr>
        <w:tblLayout w:type="fixed"/>
      </w:tblPr>
      <w:tblGrid>
        <w:gridCol w:w="9865"/>
      </w:tblGrid>
      <w:tr>
        <w:tc>
          <w:tcPr>
            <w:tcW w:type="dxa" w:w="9865"/>
            <w:vAlign w:val="top"/>
          </w:tcPr>
          <w:p w14:paraId="83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z w:val="22"/>
              </w:rPr>
              <w:t>ПОКАЗАТЕЛИ</w:t>
            </w:r>
          </w:p>
          <w:p w14:paraId="84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z w:val="22"/>
              </w:rPr>
              <w:t>ДЕЯТЕЛЬНОСТИ МУНИЦИПАЛЬНОГО ДОШКОЛЬНОГО ОБРАЗОВАТЕЛЬНОГО УЧРЕЖДЕНИЯ «ДЕТСКИЙ САД «Капелька»</w:t>
            </w:r>
          </w:p>
          <w:p w14:paraId="85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z w:val="22"/>
              </w:rPr>
              <w:t>ПОДЛЕЖАЩЕГО САМООБСЛЕДОВАНИЮ ПО СОСТОЯНИЮ НА 31.12.2021г</w:t>
            </w:r>
          </w:p>
          <w:p w14:paraId="86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z w:val="22"/>
              </w:rPr>
              <w:t> </w:t>
            </w:r>
          </w:p>
          <w:tbl>
            <w:tblPr>
              <w:tblBorders>
                <w:top w:color="000000" w:val="single"/>
                <w:left w:color="000000" w:val="single"/>
                <w:bottom w:color="000000" w:val="single"/>
                <w:right w:color="000000" w:val="single"/>
              </w:tblBorders>
              <w:tblLayout w:type="fixed"/>
            </w:tblPr>
            <w:tblGrid>
              <w:gridCol w:w="802"/>
              <w:gridCol w:w="7723"/>
              <w:gridCol w:w="1153"/>
            </w:tblGrid>
            <w:tr>
              <w:trPr>
                <w:trHeight w:hRule="atLeast" w:val="658"/>
              </w:trPr>
              <w:tc>
                <w:tcPr>
                  <w:tcW w:type="dxa" w:w="802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87020000">
                  <w:pPr>
                    <w:spacing w:after="0" w:before="0"/>
                    <w:ind w:firstLine="0" w:left="10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b w:val="1"/>
                      <w:color w:val="000000"/>
                      <w:sz w:val="22"/>
                    </w:rPr>
                    <w:t>№ п/п</w:t>
                  </w:r>
                </w:p>
              </w:tc>
              <w:tc>
                <w:tcPr>
                  <w:tcW w:type="dxa" w:w="7723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88020000">
                  <w:pPr>
                    <w:spacing w:after="0" w:before="0"/>
                    <w:ind w:firstLine="0" w:left="324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b w:val="1"/>
                      <w:color w:val="000000"/>
                      <w:sz w:val="22"/>
                    </w:rPr>
                    <w:t>Показатели</w:t>
                  </w:r>
                </w:p>
              </w:tc>
              <w:tc>
                <w:tcPr>
                  <w:tcW w:type="dxa" w:w="1153"/>
                  <w:tcBorders>
                    <w:top w:color="000000" w:sz="8" w:val="single"/>
                    <w:left w:color="000000" w:sz="8" w:val="single"/>
                    <w:bottom w:color="000000" w:sz="8" w:val="nil"/>
                    <w:right w:color="000000" w:sz="8" w:val="single"/>
                  </w:tcBorders>
                  <w:shd w:fill="FFFFFF" w:val="clear"/>
                  <w:vAlign w:val="top"/>
                </w:tcPr>
                <w:p w14:paraId="89020000">
                  <w:pPr>
                    <w:spacing w:after="0" w:before="0"/>
                    <w:ind w:firstLine="0" w:left="0" w:right="540"/>
                    <w:jc w:val="righ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b w:val="1"/>
                      <w:color w:val="000000"/>
                      <w:sz w:val="22"/>
                    </w:rPr>
                    <w:t>Единица измерения</w:t>
                  </w:r>
                </w:p>
              </w:tc>
            </w:tr>
            <w:tr>
              <w:trPr>
                <w:trHeight w:hRule="atLeast" w:val="355"/>
              </w:trPr>
              <w:tc>
                <w:tcPr>
                  <w:tcW w:type="dxa" w:w="802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8A020000">
                  <w:pPr>
                    <w:spacing w:after="0" w:before="0"/>
                    <w:ind w:firstLine="0" w:left="24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1.</w:t>
                  </w:r>
                </w:p>
              </w:tc>
              <w:tc>
                <w:tcPr>
                  <w:tcW w:type="dxa" w:w="7723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8B020000">
                  <w:pPr>
                    <w:spacing w:after="0" w:before="0"/>
                    <w:ind w:firstLine="0" w:left="0" w:right="0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Образовательная</w:t>
                  </w: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 xml:space="preserve"> деятельность - дошкольная</w:t>
                  </w:r>
                </w:p>
              </w:tc>
              <w:tc>
                <w:tcPr>
                  <w:tcW w:type="dxa" w:w="1153"/>
                  <w:tcBorders>
                    <w:top w:color="000000" w:sz="8" w:val="single"/>
                    <w:left w:color="000000" w:sz="8" w:val="single"/>
                    <w:bottom w:color="000000" w:sz="8" w:val="nil"/>
                    <w:right w:color="000000" w:sz="8" w:val="single"/>
                  </w:tcBorders>
                  <w:shd w:fill="FFFFFF" w:val="clear"/>
                  <w:vAlign w:val="top"/>
                </w:tcPr>
                <w:p w14:paraId="8C020000">
                  <w:pPr>
                    <w:spacing w:after="0" w:before="0"/>
                    <w:ind w:firstLine="0" w:left="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 </w:t>
                  </w:r>
                </w:p>
              </w:tc>
            </w:tr>
            <w:tr>
              <w:trPr>
                <w:trHeight w:hRule="atLeast" w:val="634"/>
              </w:trPr>
              <w:tc>
                <w:tcPr>
                  <w:tcW w:type="dxa" w:w="802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8D020000">
                  <w:pPr>
                    <w:spacing w:after="0" w:before="0"/>
                    <w:ind w:firstLine="0" w:left="24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1.1</w:t>
                  </w:r>
                </w:p>
              </w:tc>
              <w:tc>
                <w:tcPr>
                  <w:tcW w:type="dxa" w:w="7723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8E020000">
                  <w:pPr>
                    <w:spacing w:after="0" w:before="0"/>
                    <w:ind w:firstLine="0" w:left="0" w:right="0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Общая численность воспитанников, осваивающих образовательную про­грамму дошкольного образования, в том числе:</w:t>
                  </w:r>
                </w:p>
              </w:tc>
              <w:tc>
                <w:tcPr>
                  <w:tcW w:type="dxa" w:w="1153"/>
                  <w:tcBorders>
                    <w:top w:color="000000" w:sz="8" w:val="single"/>
                    <w:left w:color="000000" w:sz="8" w:val="single"/>
                    <w:bottom w:color="000000" w:sz="8" w:val="nil"/>
                    <w:right w:color="000000" w:sz="8" w:val="single"/>
                  </w:tcBorders>
                  <w:shd w:fill="FFFFFF" w:val="clear"/>
                  <w:vAlign w:val="top"/>
                </w:tcPr>
                <w:p w14:paraId="8F020000">
                  <w:pPr>
                    <w:spacing w:after="0" w:before="0"/>
                    <w:ind w:firstLine="0" w:left="0" w:right="0"/>
                    <w:jc w:val="center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231</w:t>
                  </w:r>
                </w:p>
              </w:tc>
            </w:tr>
            <w:tr>
              <w:trPr>
                <w:trHeight w:hRule="atLeast" w:val="355"/>
              </w:trPr>
              <w:tc>
                <w:tcPr>
                  <w:tcW w:type="dxa" w:w="802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90020000">
                  <w:pPr>
                    <w:spacing w:after="0" w:before="0"/>
                    <w:ind w:firstLine="0" w:left="24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1.1.1</w:t>
                  </w:r>
                </w:p>
              </w:tc>
              <w:tc>
                <w:tcPr>
                  <w:tcW w:type="dxa" w:w="7723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91020000">
                  <w:pPr>
                    <w:spacing w:after="0" w:before="0"/>
                    <w:ind w:firstLine="0" w:left="0" w:right="0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В режиме полного дня 10.5</w:t>
                  </w:r>
                </w:p>
              </w:tc>
              <w:tc>
                <w:tcPr>
                  <w:tcW w:type="dxa" w:w="1153"/>
                  <w:tcBorders>
                    <w:top w:color="000000" w:sz="8" w:val="single"/>
                    <w:left w:color="000000" w:sz="8" w:val="single"/>
                    <w:bottom w:color="000000" w:sz="8" w:val="nil"/>
                    <w:right w:color="000000" w:sz="8" w:val="single"/>
                  </w:tcBorders>
                  <w:shd w:fill="FFFFFF" w:val="clear"/>
                  <w:vAlign w:val="top"/>
                </w:tcPr>
                <w:p w14:paraId="92020000">
                  <w:pPr>
                    <w:spacing w:after="0" w:before="0"/>
                    <w:ind w:firstLine="0" w:left="0" w:right="0"/>
                    <w:jc w:val="center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231</w:t>
                  </w:r>
                </w:p>
              </w:tc>
            </w:tr>
            <w:tr>
              <w:trPr>
                <w:trHeight w:hRule="atLeast" w:val="355"/>
              </w:trPr>
              <w:tc>
                <w:tcPr>
                  <w:tcW w:type="dxa" w:w="802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93020000">
                  <w:pPr>
                    <w:spacing w:after="0" w:before="0"/>
                    <w:ind w:firstLine="0" w:left="24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1.1.2</w:t>
                  </w:r>
                </w:p>
              </w:tc>
              <w:tc>
                <w:tcPr>
                  <w:tcW w:type="dxa" w:w="7723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94020000">
                  <w:pPr>
                    <w:spacing w:after="0" w:before="0"/>
                    <w:ind w:firstLine="0" w:left="0" w:right="0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В режиме кратковременного пребывания (3-5 часов)</w:t>
                  </w:r>
                </w:p>
              </w:tc>
              <w:tc>
                <w:tcPr>
                  <w:tcW w:type="dxa" w:w="1153"/>
                  <w:tcBorders>
                    <w:top w:color="000000" w:sz="8" w:val="single"/>
                    <w:left w:color="000000" w:sz="8" w:val="single"/>
                    <w:bottom w:color="000000" w:sz="8" w:val="nil"/>
                    <w:right w:color="000000" w:sz="8" w:val="single"/>
                  </w:tcBorders>
                  <w:shd w:fill="FFFFFF" w:val="clear"/>
                  <w:vAlign w:val="top"/>
                </w:tcPr>
                <w:p w14:paraId="95020000">
                  <w:pPr>
                    <w:spacing w:after="0" w:before="0"/>
                    <w:ind w:firstLine="0" w:left="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         </w:t>
                  </w: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 xml:space="preserve"> 0</w:t>
                  </w:r>
                </w:p>
              </w:tc>
            </w:tr>
            <w:tr>
              <w:trPr>
                <w:trHeight w:hRule="atLeast" w:val="355"/>
              </w:trPr>
              <w:tc>
                <w:tcPr>
                  <w:tcW w:type="dxa" w:w="802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96020000">
                  <w:pPr>
                    <w:spacing w:after="0" w:before="0"/>
                    <w:ind w:firstLine="0" w:left="24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1.1.3</w:t>
                  </w:r>
                </w:p>
              </w:tc>
              <w:tc>
                <w:tcPr>
                  <w:tcW w:type="dxa" w:w="7723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97020000">
                  <w:pPr>
                    <w:spacing w:after="0" w:before="0"/>
                    <w:ind w:firstLine="0" w:left="0" w:right="0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В семейной дошкольной группе</w:t>
                  </w:r>
                </w:p>
              </w:tc>
              <w:tc>
                <w:tcPr>
                  <w:tcW w:type="dxa" w:w="1153"/>
                  <w:tcBorders>
                    <w:top w:color="000000" w:sz="8" w:val="single"/>
                    <w:left w:color="000000" w:sz="8" w:val="single"/>
                    <w:bottom w:color="000000" w:sz="8" w:val="nil"/>
                    <w:right w:color="000000" w:sz="8" w:val="single"/>
                  </w:tcBorders>
                  <w:shd w:fill="FFFFFF" w:val="clear"/>
                  <w:vAlign w:val="top"/>
                </w:tcPr>
                <w:p w14:paraId="98020000">
                  <w:pPr>
                    <w:spacing w:after="0" w:before="0"/>
                    <w:ind w:firstLine="0" w:left="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         </w:t>
                  </w: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 xml:space="preserve"> 0</w:t>
                  </w:r>
                </w:p>
              </w:tc>
            </w:tr>
            <w:tr>
              <w:trPr>
                <w:trHeight w:hRule="atLeast" w:val="634"/>
              </w:trPr>
              <w:tc>
                <w:tcPr>
                  <w:tcW w:type="dxa" w:w="802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99020000">
                  <w:pPr>
                    <w:spacing w:after="0" w:before="0"/>
                    <w:ind w:firstLine="0" w:left="24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1.1.4</w:t>
                  </w:r>
                </w:p>
              </w:tc>
              <w:tc>
                <w:tcPr>
                  <w:tcW w:type="dxa" w:w="7723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9A020000">
                  <w:pPr>
                    <w:spacing w:after="0" w:before="0"/>
                    <w:ind w:firstLine="0" w:left="0" w:right="0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В форме семейного образования с психолого-педагогическим сопровож­дением на базе дошкольной образовательной организации</w:t>
                  </w:r>
                </w:p>
              </w:tc>
              <w:tc>
                <w:tcPr>
                  <w:tcW w:type="dxa" w:w="1153"/>
                  <w:tcBorders>
                    <w:top w:color="000000" w:sz="8" w:val="single"/>
                    <w:left w:color="000000" w:sz="8" w:val="single"/>
                    <w:bottom w:color="000000" w:sz="8" w:val="nil"/>
                    <w:right w:color="000000" w:sz="8" w:val="single"/>
                  </w:tcBorders>
                  <w:shd w:fill="FFFFFF" w:val="clear"/>
                  <w:vAlign w:val="top"/>
                </w:tcPr>
                <w:p w14:paraId="9B020000">
                  <w:pPr>
                    <w:spacing w:after="0" w:before="0"/>
                    <w:ind w:firstLine="0" w:left="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         </w:t>
                  </w: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 xml:space="preserve"> 0</w:t>
                  </w:r>
                </w:p>
              </w:tc>
            </w:tr>
            <w:tr>
              <w:trPr>
                <w:trHeight w:hRule="atLeast" w:val="355"/>
              </w:trPr>
              <w:tc>
                <w:tcPr>
                  <w:tcW w:type="dxa" w:w="802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9C020000">
                  <w:pPr>
                    <w:spacing w:after="0" w:before="0"/>
                    <w:ind w:firstLine="0" w:left="24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1.2</w:t>
                  </w:r>
                </w:p>
              </w:tc>
              <w:tc>
                <w:tcPr>
                  <w:tcW w:type="dxa" w:w="7723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9D020000">
                  <w:pPr>
                    <w:spacing w:after="0" w:before="0"/>
                    <w:ind w:firstLine="0" w:left="0" w:right="0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Общая численность воспитанников в возрасте до 3 лет</w:t>
                  </w:r>
                </w:p>
              </w:tc>
              <w:tc>
                <w:tcPr>
                  <w:tcW w:type="dxa" w:w="1153"/>
                  <w:tcBorders>
                    <w:top w:color="000000" w:sz="8" w:val="single"/>
                    <w:left w:color="000000" w:sz="8" w:val="single"/>
                    <w:bottom w:color="000000" w:sz="8" w:val="nil"/>
                    <w:right w:color="000000" w:sz="8" w:val="single"/>
                  </w:tcBorders>
                  <w:shd w:fill="FFFFFF" w:val="clear"/>
                  <w:vAlign w:val="top"/>
                </w:tcPr>
                <w:p w14:paraId="9E020000">
                  <w:pPr>
                    <w:spacing w:after="0" w:before="0"/>
                    <w:ind w:firstLine="0" w:left="0" w:right="0"/>
                    <w:jc w:val="center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42</w:t>
                  </w:r>
                </w:p>
              </w:tc>
            </w:tr>
            <w:tr>
              <w:tc>
                <w:tcPr>
                  <w:tcW w:type="dxa" w:w="802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9F020000">
                  <w:pPr>
                    <w:spacing w:after="0" w:before="0"/>
                    <w:ind w:firstLine="0" w:left="24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1.3</w:t>
                  </w:r>
                </w:p>
              </w:tc>
              <w:tc>
                <w:tcPr>
                  <w:tcW w:type="dxa" w:w="7723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A0020000">
                  <w:pPr>
                    <w:spacing w:after="0" w:before="0"/>
                    <w:ind w:firstLine="0" w:left="0" w:right="0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Общая численность воспитанников в возрасте от 3 до 7 лет</w:t>
                  </w:r>
                </w:p>
              </w:tc>
              <w:tc>
                <w:tcPr>
                  <w:tcW w:type="dxa" w:w="1153"/>
                  <w:tcBorders>
                    <w:top w:color="000000" w:sz="8" w:val="single"/>
                    <w:left w:color="000000" w:sz="8" w:val="single"/>
                    <w:bottom w:color="000000" w:sz="8" w:val="nil"/>
                    <w:right w:color="000000" w:sz="8" w:val="single"/>
                  </w:tcBorders>
                  <w:shd w:fill="FFFFFF" w:val="clear"/>
                  <w:vAlign w:val="top"/>
                </w:tcPr>
                <w:p w14:paraId="A1020000">
                  <w:pPr>
                    <w:spacing w:after="0" w:before="0"/>
                    <w:ind w:firstLine="0" w:left="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        </w:t>
                  </w: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 xml:space="preserve"> 189</w:t>
                  </w:r>
                </w:p>
              </w:tc>
            </w:tr>
            <w:tr>
              <w:trPr>
                <w:trHeight w:hRule="atLeast" w:val="634"/>
              </w:trPr>
              <w:tc>
                <w:tcPr>
                  <w:tcW w:type="dxa" w:w="802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A2020000">
                  <w:pPr>
                    <w:spacing w:after="0" w:before="0"/>
                    <w:ind w:firstLine="0" w:left="24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1.4</w:t>
                  </w:r>
                </w:p>
              </w:tc>
              <w:tc>
                <w:tcPr>
                  <w:tcW w:type="dxa" w:w="7723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A3020000">
                  <w:pPr>
                    <w:spacing w:after="0" w:before="0"/>
                    <w:ind w:firstLine="0" w:left="0" w:right="0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Численность/удельный вес численности воспитанников в общей числен­ности воспитанников, получающих услуги присмотра и ухода:</w:t>
                  </w:r>
                </w:p>
              </w:tc>
              <w:tc>
                <w:tcPr>
                  <w:tcW w:type="dxa" w:w="1153"/>
                  <w:tcBorders>
                    <w:top w:color="000000" w:sz="8" w:val="single"/>
                    <w:left w:color="000000" w:sz="8" w:val="single"/>
                    <w:bottom w:color="000000" w:sz="8" w:val="nil"/>
                    <w:right w:color="000000" w:sz="8" w:val="single"/>
                  </w:tcBorders>
                  <w:shd w:fill="FFFFFF" w:val="clear"/>
                  <w:vAlign w:val="top"/>
                </w:tcPr>
                <w:p w14:paraId="A4020000">
                  <w:pPr>
                    <w:spacing w:after="0" w:before="0"/>
                    <w:ind w:firstLine="0" w:left="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        </w:t>
                  </w: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 xml:space="preserve"> 100%</w:t>
                  </w:r>
                </w:p>
              </w:tc>
            </w:tr>
            <w:tr>
              <w:trPr>
                <w:trHeight w:hRule="atLeast" w:val="355"/>
              </w:trPr>
              <w:tc>
                <w:tcPr>
                  <w:tcW w:type="dxa" w:w="802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A5020000">
                  <w:pPr>
                    <w:spacing w:after="0" w:before="0"/>
                    <w:ind w:firstLine="0" w:left="24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1.4.1</w:t>
                  </w:r>
                </w:p>
              </w:tc>
              <w:tc>
                <w:tcPr>
                  <w:tcW w:type="dxa" w:w="7723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A6020000">
                  <w:pPr>
                    <w:spacing w:after="0" w:before="0"/>
                    <w:ind w:firstLine="0" w:left="0" w:right="0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В режиме полного дня 10.5часа</w:t>
                  </w:r>
                </w:p>
              </w:tc>
              <w:tc>
                <w:tcPr>
                  <w:tcW w:type="dxa" w:w="1153"/>
                  <w:tcBorders>
                    <w:top w:color="000000" w:sz="8" w:val="single"/>
                    <w:left w:color="000000" w:sz="8" w:val="single"/>
                    <w:bottom w:color="000000" w:sz="8" w:val="nil"/>
                    <w:right w:color="000000" w:sz="8" w:val="single"/>
                  </w:tcBorders>
                  <w:shd w:fill="FFFFFF" w:val="clear"/>
                  <w:vAlign w:val="top"/>
                </w:tcPr>
                <w:p w14:paraId="A7020000">
                  <w:pPr>
                    <w:spacing w:after="0" w:before="0"/>
                    <w:ind w:firstLine="0" w:left="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       </w:t>
                  </w: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 xml:space="preserve"> 100%</w:t>
                  </w:r>
                </w:p>
              </w:tc>
            </w:tr>
            <w:tr>
              <w:trPr>
                <w:trHeight w:hRule="atLeast" w:val="355"/>
              </w:trPr>
              <w:tc>
                <w:tcPr>
                  <w:tcW w:type="dxa" w:w="802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A8020000">
                  <w:pPr>
                    <w:spacing w:after="0" w:before="0"/>
                    <w:ind w:firstLine="0" w:left="24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1.4.2</w:t>
                  </w:r>
                </w:p>
              </w:tc>
              <w:tc>
                <w:tcPr>
                  <w:tcW w:type="dxa" w:w="7723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A9020000">
                  <w:pPr>
                    <w:spacing w:after="0" w:before="0"/>
                    <w:ind w:firstLine="0" w:left="0" w:right="0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В режиме продленного дня (12-14 часов)</w:t>
                  </w:r>
                </w:p>
              </w:tc>
              <w:tc>
                <w:tcPr>
                  <w:tcW w:type="dxa" w:w="1153"/>
                  <w:tcBorders>
                    <w:top w:color="000000" w:sz="8" w:val="single"/>
                    <w:left w:color="000000" w:sz="8" w:val="single"/>
                    <w:bottom w:color="000000" w:sz="8" w:val="nil"/>
                    <w:right w:color="000000" w:sz="8" w:val="single"/>
                  </w:tcBorders>
                  <w:shd w:fill="FFFFFF" w:val="clear"/>
                  <w:vAlign w:val="top"/>
                </w:tcPr>
                <w:p w14:paraId="AA020000">
                  <w:pPr>
                    <w:spacing w:after="0" w:before="0"/>
                    <w:ind w:firstLine="0" w:left="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       </w:t>
                  </w: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 xml:space="preserve"> 0</w:t>
                  </w:r>
                </w:p>
              </w:tc>
            </w:tr>
            <w:tr>
              <w:trPr>
                <w:trHeight w:hRule="atLeast" w:val="360"/>
              </w:trPr>
              <w:tc>
                <w:tcPr>
                  <w:tcW w:type="dxa" w:w="802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AB020000">
                  <w:pPr>
                    <w:spacing w:after="0" w:before="0"/>
                    <w:ind w:firstLine="0" w:left="24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1.4.3</w:t>
                  </w:r>
                </w:p>
              </w:tc>
              <w:tc>
                <w:tcPr>
                  <w:tcW w:type="dxa" w:w="7723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AC020000">
                  <w:pPr>
                    <w:spacing w:after="0" w:before="0"/>
                    <w:ind w:firstLine="0" w:left="0" w:right="0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В режиме круглосуточного пребывания</w:t>
                  </w:r>
                </w:p>
              </w:tc>
              <w:tc>
                <w:tcPr>
                  <w:tcW w:type="dxa" w:w="1153"/>
                  <w:tcBorders>
                    <w:top w:color="000000" w:sz="8" w:val="single"/>
                    <w:left w:color="000000" w:sz="8" w:val="single"/>
                    <w:bottom w:color="000000" w:sz="8" w:val="nil"/>
                    <w:right w:color="000000" w:sz="8" w:val="single"/>
                  </w:tcBorders>
                  <w:shd w:fill="FFFFFF" w:val="clear"/>
                  <w:vAlign w:val="top"/>
                </w:tcPr>
                <w:p w14:paraId="AD020000">
                  <w:pPr>
                    <w:spacing w:after="0" w:before="0"/>
                    <w:ind w:firstLine="0" w:left="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       </w:t>
                  </w: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 xml:space="preserve"> 0</w:t>
                  </w:r>
                </w:p>
              </w:tc>
            </w:tr>
            <w:tr>
              <w:trPr>
                <w:trHeight w:hRule="atLeast" w:val="907"/>
              </w:trPr>
              <w:tc>
                <w:tcPr>
                  <w:tcW w:type="dxa" w:w="802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AE020000">
                  <w:pPr>
                    <w:spacing w:after="0" w:before="0"/>
                    <w:ind w:firstLine="0" w:left="24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1.5</w:t>
                  </w:r>
                </w:p>
              </w:tc>
              <w:tc>
                <w:tcPr>
                  <w:tcW w:type="dxa" w:w="7723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AF020000">
                  <w:pPr>
                    <w:spacing w:after="0" w:before="0"/>
                    <w:ind w:firstLine="0" w:left="0" w:right="0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Численность/удельный вес численности воспитанников с ограниченными возможностями здоровья в общей численности воспитанников, получаю­щих услуги:</w:t>
                  </w:r>
                </w:p>
              </w:tc>
              <w:tc>
                <w:tcPr>
                  <w:tcW w:type="dxa" w:w="1153"/>
                  <w:tcBorders>
                    <w:top w:color="000000" w:sz="8" w:val="single"/>
                    <w:left w:color="000000" w:sz="8" w:val="single"/>
                    <w:bottom w:color="000000" w:sz="8" w:val="nil"/>
                    <w:right w:color="000000" w:sz="8" w:val="single"/>
                  </w:tcBorders>
                  <w:shd w:fill="FFFFFF" w:val="clear"/>
                  <w:vAlign w:val="top"/>
                </w:tcPr>
                <w:p w14:paraId="B0020000">
                  <w:pPr>
                    <w:spacing w:after="0" w:before="0"/>
                    <w:ind w:firstLine="0" w:left="0" w:right="54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       </w:t>
                  </w: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 xml:space="preserve"> 0</w:t>
                  </w:r>
                </w:p>
              </w:tc>
            </w:tr>
            <w:tr>
              <w:trPr>
                <w:trHeight w:hRule="atLeast" w:val="355"/>
              </w:trPr>
              <w:tc>
                <w:tcPr>
                  <w:tcW w:type="dxa" w:w="802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B1020000">
                  <w:pPr>
                    <w:spacing w:after="0" w:before="0"/>
                    <w:ind w:firstLine="0" w:left="24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1.5.1</w:t>
                  </w:r>
                </w:p>
              </w:tc>
              <w:tc>
                <w:tcPr>
                  <w:tcW w:type="dxa" w:w="7723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B2020000">
                  <w:pPr>
                    <w:spacing w:after="0" w:before="0"/>
                    <w:ind w:firstLine="0" w:left="0" w:right="0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По коррекции недостатков в физическом и (или) психическом развитии</w:t>
                  </w:r>
                </w:p>
              </w:tc>
              <w:tc>
                <w:tcPr>
                  <w:tcW w:type="dxa" w:w="1153"/>
                  <w:tcBorders>
                    <w:top w:color="000000" w:sz="8" w:val="single"/>
                    <w:left w:color="000000" w:sz="8" w:val="single"/>
                    <w:bottom w:color="000000" w:sz="8" w:val="nil"/>
                    <w:right w:color="000000" w:sz="8" w:val="single"/>
                  </w:tcBorders>
                  <w:shd w:fill="FFFFFF" w:val="clear"/>
                  <w:vAlign w:val="top"/>
                </w:tcPr>
                <w:p w14:paraId="B3020000">
                  <w:pPr>
                    <w:spacing w:after="0" w:before="0"/>
                    <w:ind w:firstLine="0" w:left="0" w:right="54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       </w:t>
                  </w: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 xml:space="preserve"> 0</w:t>
                  </w:r>
                </w:p>
              </w:tc>
            </w:tr>
            <w:tr>
              <w:trPr>
                <w:trHeight w:hRule="atLeast" w:val="355"/>
              </w:trPr>
              <w:tc>
                <w:tcPr>
                  <w:tcW w:type="dxa" w:w="802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B4020000">
                  <w:pPr>
                    <w:spacing w:after="0" w:before="0"/>
                    <w:ind w:firstLine="0" w:left="24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1.5.2</w:t>
                  </w:r>
                </w:p>
              </w:tc>
              <w:tc>
                <w:tcPr>
                  <w:tcW w:type="dxa" w:w="7723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B5020000">
                  <w:pPr>
                    <w:spacing w:after="0" w:before="0"/>
                    <w:ind w:firstLine="0" w:left="0" w:right="0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По освоению образовательной программы дошкольного образования</w:t>
                  </w:r>
                </w:p>
              </w:tc>
              <w:tc>
                <w:tcPr>
                  <w:tcW w:type="dxa" w:w="1153"/>
                  <w:tcBorders>
                    <w:top w:color="000000" w:sz="8" w:val="single"/>
                    <w:left w:color="000000" w:sz="8" w:val="single"/>
                    <w:bottom w:color="000000" w:sz="8" w:val="nil"/>
                    <w:right w:color="000000" w:sz="8" w:val="single"/>
                  </w:tcBorders>
                  <w:shd w:fill="FFFFFF" w:val="clear"/>
                  <w:vAlign w:val="top"/>
                </w:tcPr>
                <w:p w14:paraId="B6020000">
                  <w:pPr>
                    <w:spacing w:after="0" w:before="0"/>
                    <w:ind w:firstLine="0" w:left="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       </w:t>
                  </w: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 xml:space="preserve"> 0</w:t>
                  </w:r>
                </w:p>
              </w:tc>
            </w:tr>
            <w:tr>
              <w:trPr>
                <w:trHeight w:hRule="atLeast" w:val="355"/>
              </w:trPr>
              <w:tc>
                <w:tcPr>
                  <w:tcW w:type="dxa" w:w="802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B7020000">
                  <w:pPr>
                    <w:spacing w:after="0" w:before="0"/>
                    <w:ind w:firstLine="0" w:left="24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1.5.3</w:t>
                  </w:r>
                </w:p>
              </w:tc>
              <w:tc>
                <w:tcPr>
                  <w:tcW w:type="dxa" w:w="7723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B8020000">
                  <w:pPr>
                    <w:spacing w:after="0" w:before="0"/>
                    <w:ind w:firstLine="0" w:left="0" w:right="0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По присмотру и уходу</w:t>
                  </w:r>
                </w:p>
              </w:tc>
              <w:tc>
                <w:tcPr>
                  <w:tcW w:type="dxa" w:w="1153"/>
                  <w:tcBorders>
                    <w:top w:color="000000" w:sz="8" w:val="single"/>
                    <w:left w:color="000000" w:sz="8" w:val="single"/>
                    <w:bottom w:color="000000" w:sz="8" w:val="nil"/>
                    <w:right w:color="000000" w:sz="8" w:val="single"/>
                  </w:tcBorders>
                  <w:shd w:fill="FFFFFF" w:val="clear"/>
                  <w:vAlign w:val="top"/>
                </w:tcPr>
                <w:p w14:paraId="B9020000">
                  <w:pPr>
                    <w:spacing w:after="0" w:before="0"/>
                    <w:ind w:firstLine="0" w:left="0" w:right="54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       </w:t>
                  </w: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 xml:space="preserve"> 0</w:t>
                  </w:r>
                </w:p>
              </w:tc>
            </w:tr>
            <w:tr>
              <w:trPr>
                <w:trHeight w:hRule="atLeast" w:val="634"/>
              </w:trPr>
              <w:tc>
                <w:tcPr>
                  <w:tcW w:type="dxa" w:w="802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BA020000">
                  <w:pPr>
                    <w:spacing w:after="0" w:before="0"/>
                    <w:ind w:firstLine="0" w:left="24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1.6</w:t>
                  </w:r>
                </w:p>
              </w:tc>
              <w:tc>
                <w:tcPr>
                  <w:tcW w:type="dxa" w:w="7723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BB020000">
                  <w:pPr>
                    <w:spacing w:after="0" w:before="0"/>
                    <w:ind w:firstLine="0" w:left="0" w:right="0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Средний показатель пропущенных дней при посещении дошкольной об­разовательной организации по болезни на одного воспитанника</w:t>
                  </w:r>
                </w:p>
              </w:tc>
              <w:tc>
                <w:tcPr>
                  <w:tcW w:type="dxa" w:w="1153"/>
                  <w:tcBorders>
                    <w:top w:color="000000" w:sz="8" w:val="single"/>
                    <w:left w:color="000000" w:sz="8" w:val="single"/>
                    <w:bottom w:color="000000" w:sz="8" w:val="nil"/>
                    <w:right w:color="000000" w:sz="8" w:val="single"/>
                  </w:tcBorders>
                  <w:shd w:fill="FFFFFF" w:val="clear"/>
                  <w:vAlign w:val="top"/>
                </w:tcPr>
                <w:p w14:paraId="BC020000">
                  <w:pPr>
                    <w:spacing w:after="0" w:before="0"/>
                    <w:ind w:firstLine="0" w:left="0" w:right="0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      </w:t>
                  </w: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 xml:space="preserve"> 9</w:t>
                  </w:r>
                </w:p>
              </w:tc>
            </w:tr>
            <w:tr>
              <w:trPr>
                <w:trHeight w:hRule="atLeast" w:val="355"/>
              </w:trPr>
              <w:tc>
                <w:tcPr>
                  <w:tcW w:type="dxa" w:w="802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BD020000">
                  <w:pPr>
                    <w:spacing w:after="0" w:before="0"/>
                    <w:ind w:firstLine="0" w:left="24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1.7</w:t>
                  </w:r>
                </w:p>
              </w:tc>
              <w:tc>
                <w:tcPr>
                  <w:tcW w:type="dxa" w:w="7723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BE020000">
                  <w:pPr>
                    <w:spacing w:after="0" w:before="0"/>
                    <w:ind w:firstLine="0" w:left="0" w:right="0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Общая численность педагогических работников, в том числе:</w:t>
                  </w:r>
                </w:p>
              </w:tc>
              <w:tc>
                <w:tcPr>
                  <w:tcW w:type="dxa" w:w="1153"/>
                  <w:tcBorders>
                    <w:top w:color="000000" w:sz="8" w:val="single"/>
                    <w:left w:color="000000" w:sz="8" w:val="single"/>
                    <w:bottom w:color="000000" w:sz="8" w:val="nil"/>
                    <w:right w:color="000000" w:sz="8" w:val="single"/>
                  </w:tcBorders>
                  <w:shd w:fill="FFFFFF" w:val="clear"/>
                  <w:vAlign w:val="top"/>
                </w:tcPr>
                <w:p w14:paraId="BF020000">
                  <w:pPr>
                    <w:spacing w:after="0" w:before="0"/>
                    <w:ind w:firstLine="0" w:left="0" w:right="0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    </w:t>
                  </w:r>
                </w:p>
              </w:tc>
            </w:tr>
            <w:tr>
              <w:trPr>
                <w:trHeight w:hRule="atLeast" w:val="634"/>
              </w:trPr>
              <w:tc>
                <w:tcPr>
                  <w:tcW w:type="dxa" w:w="802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C0020000">
                  <w:pPr>
                    <w:spacing w:after="0" w:before="0"/>
                    <w:ind w:firstLine="0" w:left="24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1.7.1</w:t>
                  </w:r>
                </w:p>
              </w:tc>
              <w:tc>
                <w:tcPr>
                  <w:tcW w:type="dxa" w:w="7723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C1020000">
                  <w:pPr>
                    <w:spacing w:after="0" w:before="0"/>
                    <w:ind w:firstLine="0" w:left="0" w:right="0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Численность/удельный вес численности педагогических работников, име­ющих высшее образование</w:t>
                  </w:r>
                </w:p>
              </w:tc>
              <w:tc>
                <w:tcPr>
                  <w:tcW w:type="dxa" w:w="1153"/>
                  <w:tcBorders>
                    <w:top w:color="000000" w:sz="8" w:val="single"/>
                    <w:left w:color="000000" w:sz="8" w:val="single"/>
                    <w:bottom w:color="000000" w:sz="8" w:val="nil"/>
                    <w:right w:color="000000" w:sz="8" w:val="single"/>
                  </w:tcBorders>
                  <w:shd w:fill="FFFFFF" w:val="clear"/>
                  <w:vAlign w:val="top"/>
                </w:tcPr>
                <w:p w14:paraId="C2020000">
                  <w:pPr>
                    <w:spacing w:after="0" w:before="0"/>
                    <w:ind w:firstLine="0" w:left="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     </w:t>
                  </w: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 xml:space="preserve"> 6</w:t>
                  </w:r>
                </w:p>
              </w:tc>
            </w:tr>
            <w:tr>
              <w:trPr>
                <w:trHeight w:hRule="atLeast" w:val="711"/>
              </w:trPr>
              <w:tc>
                <w:tcPr>
                  <w:tcW w:type="dxa" w:w="802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C3020000">
                  <w:pPr>
                    <w:spacing w:after="0" w:before="0"/>
                    <w:ind w:firstLine="0" w:left="24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1.7.2</w:t>
                  </w:r>
                </w:p>
              </w:tc>
              <w:tc>
                <w:tcPr>
                  <w:tcW w:type="dxa" w:w="7723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C4020000">
                  <w:pPr>
                    <w:spacing w:after="0" w:before="0"/>
                    <w:ind w:firstLine="0" w:left="0" w:right="0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Численность/удельный вес численности педагогических работников, име­ющих высшее образование педагогической направленности (профиля)</w:t>
                  </w:r>
                </w:p>
              </w:tc>
              <w:tc>
                <w:tcPr>
                  <w:tcW w:type="dxa" w:w="1153"/>
                  <w:tcBorders>
                    <w:top w:color="000000" w:sz="8" w:val="single"/>
                    <w:left w:color="000000" w:sz="8" w:val="single"/>
                    <w:bottom w:color="000000" w:sz="8" w:val="nil"/>
                    <w:right w:color="000000" w:sz="8" w:val="single"/>
                  </w:tcBorders>
                  <w:shd w:fill="FFFFFF" w:val="clear"/>
                  <w:vAlign w:val="top"/>
                </w:tcPr>
                <w:p w14:paraId="C5020000">
                  <w:pPr>
                    <w:spacing w:after="0" w:before="0"/>
                    <w:ind w:firstLine="0" w:left="0" w:right="540"/>
                    <w:jc w:val="center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4</w:t>
                  </w:r>
                </w:p>
              </w:tc>
            </w:tr>
            <w:tr>
              <w:trPr>
                <w:trHeight w:hRule="atLeast" w:val="629"/>
              </w:trPr>
              <w:tc>
                <w:tcPr>
                  <w:tcW w:type="dxa" w:w="802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C6020000">
                  <w:pPr>
                    <w:spacing w:after="0" w:before="0"/>
                    <w:ind w:firstLine="0" w:left="24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1.7.3</w:t>
                  </w:r>
                </w:p>
              </w:tc>
              <w:tc>
                <w:tcPr>
                  <w:tcW w:type="dxa" w:w="7723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C7020000">
                  <w:pPr>
                    <w:spacing w:after="0" w:before="0"/>
                    <w:ind w:firstLine="0" w:left="0" w:right="0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Численность/удельный вес численности педагогических работников, име­ющих среднее профессиональное образование</w:t>
                  </w:r>
                </w:p>
              </w:tc>
              <w:tc>
                <w:tcPr>
                  <w:tcW w:type="dxa" w:w="1153"/>
                  <w:tcBorders>
                    <w:top w:color="000000" w:sz="8" w:val="single"/>
                    <w:left w:color="000000" w:sz="8" w:val="single"/>
                    <w:bottom w:color="000000" w:sz="8" w:val="nil"/>
                    <w:right w:color="000000" w:sz="8" w:val="single"/>
                  </w:tcBorders>
                  <w:shd w:fill="FFFFFF" w:val="clear"/>
                  <w:vAlign w:val="top"/>
                </w:tcPr>
                <w:p w14:paraId="C8020000">
                  <w:pPr>
                    <w:spacing w:after="0" w:before="0"/>
                    <w:ind w:firstLine="0" w:left="0" w:right="540"/>
                    <w:jc w:val="center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0</w:t>
                  </w:r>
                </w:p>
              </w:tc>
            </w:tr>
            <w:tr>
              <w:trPr>
                <w:trHeight w:hRule="atLeast" w:val="912"/>
              </w:trPr>
              <w:tc>
                <w:tcPr>
                  <w:tcW w:type="dxa" w:w="802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C9020000">
                  <w:pPr>
                    <w:spacing w:after="0" w:before="0"/>
                    <w:ind w:firstLine="0" w:left="24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1.7.4</w:t>
                  </w:r>
                </w:p>
              </w:tc>
              <w:tc>
                <w:tcPr>
                  <w:tcW w:type="dxa" w:w="7723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CA020000">
                  <w:pPr>
                    <w:spacing w:after="0" w:before="0"/>
                    <w:ind w:firstLine="0" w:left="0" w:right="0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Численность/удельный вес численности педагогических работников, име­ющих среднее профессиональное образование педагогической направлен­ности (профиля)</w:t>
                  </w:r>
                </w:p>
              </w:tc>
              <w:tc>
                <w:tcPr>
                  <w:tcW w:type="dxa" w:w="1153"/>
                  <w:tcBorders>
                    <w:top w:color="000000" w:sz="8" w:val="single"/>
                    <w:left w:color="000000" w:sz="8" w:val="single"/>
                    <w:bottom w:color="000000" w:sz="8" w:val="nil"/>
                    <w:right w:color="000000" w:sz="8" w:val="single"/>
                  </w:tcBorders>
                  <w:shd w:fill="FFFFFF" w:val="clear"/>
                  <w:vAlign w:val="top"/>
                </w:tcPr>
                <w:p w14:paraId="CB020000">
                  <w:pPr>
                    <w:spacing w:after="0" w:before="0"/>
                    <w:ind w:firstLine="0" w:left="0" w:right="540"/>
                    <w:jc w:val="center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17</w:t>
                  </w:r>
                </w:p>
              </w:tc>
            </w:tr>
            <w:tr>
              <w:trPr>
                <w:trHeight w:hRule="atLeast" w:val="907"/>
              </w:trPr>
              <w:tc>
                <w:tcPr>
                  <w:tcW w:type="dxa" w:w="802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CC020000">
                  <w:pPr>
                    <w:spacing w:after="0" w:before="0"/>
                    <w:ind w:firstLine="0" w:left="24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1.8</w:t>
                  </w:r>
                </w:p>
              </w:tc>
              <w:tc>
                <w:tcPr>
                  <w:tcW w:type="dxa" w:w="7723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CD020000">
                  <w:pPr>
                    <w:spacing w:after="0" w:before="0"/>
                    <w:ind w:firstLine="0" w:left="0" w:right="0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Численность/удельный вес численности педагогических работников, ко­торым по результатам аттестации присвоена квалификационная катего­рия, в общей численности педагогических работников, в том числе:</w:t>
                  </w:r>
                </w:p>
              </w:tc>
              <w:tc>
                <w:tcPr>
                  <w:tcW w:type="dxa" w:w="1153"/>
                  <w:tcBorders>
                    <w:top w:color="000000" w:sz="8" w:val="single"/>
                    <w:left w:color="000000" w:sz="8" w:val="single"/>
                    <w:bottom w:color="000000" w:sz="8" w:val="nil"/>
                    <w:right w:color="000000" w:sz="8" w:val="single"/>
                  </w:tcBorders>
                  <w:shd w:fill="FFFFFF" w:val="clear"/>
                  <w:vAlign w:val="top"/>
                </w:tcPr>
                <w:p w14:paraId="CE020000">
                  <w:pPr>
                    <w:spacing w:after="0" w:before="0"/>
                    <w:ind w:firstLine="0" w:left="0" w:right="540"/>
                    <w:jc w:val="center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0</w:t>
                  </w:r>
                </w:p>
              </w:tc>
            </w:tr>
            <w:tr>
              <w:trPr>
                <w:trHeight w:hRule="atLeast" w:val="355"/>
              </w:trPr>
              <w:tc>
                <w:tcPr>
                  <w:tcW w:type="dxa" w:w="802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CF020000">
                  <w:pPr>
                    <w:spacing w:after="0" w:before="0"/>
                    <w:ind w:firstLine="0" w:left="24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1.8.1</w:t>
                  </w:r>
                </w:p>
              </w:tc>
              <w:tc>
                <w:tcPr>
                  <w:tcW w:type="dxa" w:w="7723"/>
                  <w:tcBorders>
                    <w:top w:color="000000" w:sz="8" w:val="single"/>
                    <w:left w:color="000000" w:sz="8" w:val="single"/>
                    <w:bottom w:val="nil"/>
                    <w:right w:val="nil"/>
                  </w:tcBorders>
                  <w:shd w:fill="FFFFFF" w:val="clear"/>
                  <w:vAlign w:val="top"/>
                </w:tcPr>
                <w:p w14:paraId="D0020000">
                  <w:pPr>
                    <w:spacing w:after="0" w:before="0"/>
                    <w:ind w:firstLine="0" w:left="0" w:right="0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Высшая</w:t>
                  </w:r>
                </w:p>
              </w:tc>
              <w:tc>
                <w:tcPr>
                  <w:tcW w:type="dxa" w:w="1153"/>
                  <w:tcBorders>
                    <w:top w:color="000000" w:sz="8" w:val="single"/>
                    <w:left w:color="000000" w:sz="8" w:val="single"/>
                    <w:bottom w:color="000000" w:sz="8" w:val="nil"/>
                    <w:right w:color="000000" w:sz="8" w:val="single"/>
                  </w:tcBorders>
                  <w:shd w:fill="FFFFFF" w:val="clear"/>
                  <w:vAlign w:val="top"/>
                </w:tcPr>
                <w:p w14:paraId="D1020000">
                  <w:pPr>
                    <w:spacing w:after="0" w:before="0"/>
                    <w:ind w:firstLine="0" w:left="0" w:right="540"/>
                    <w:jc w:val="center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0</w:t>
                  </w:r>
                </w:p>
              </w:tc>
            </w:tr>
            <w:tr>
              <w:trPr>
                <w:trHeight w:hRule="atLeast" w:val="384"/>
              </w:trPr>
              <w:tc>
                <w:tcPr>
                  <w:tcW w:type="dxa" w:w="802"/>
                  <w:tcBorders>
                    <w:top w:color="000000" w:sz="8" w:val="single"/>
                    <w:left w:color="000000" w:sz="8" w:val="single"/>
                    <w:bottom w:color="000000" w:sz="8" w:val="single"/>
                    <w:right w:color="000000" w:sz="8" w:val="nil"/>
                  </w:tcBorders>
                  <w:shd w:fill="FFFFFF" w:val="clear"/>
                  <w:vAlign w:val="top"/>
                </w:tcPr>
                <w:p w14:paraId="D2020000">
                  <w:pPr>
                    <w:spacing w:after="0" w:before="0"/>
                    <w:ind w:firstLine="0" w:left="240" w:right="0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1.8.2</w:t>
                  </w:r>
                </w:p>
              </w:tc>
              <w:tc>
                <w:tcPr>
                  <w:tcW w:type="dxa" w:w="7723"/>
                  <w:tcBorders>
                    <w:top w:color="000000" w:sz="8" w:val="single"/>
                    <w:left w:color="000000" w:sz="8" w:val="single"/>
                    <w:bottom w:color="000000" w:sz="8" w:val="single"/>
                    <w:right w:color="000000" w:sz="8" w:val="nil"/>
                  </w:tcBorders>
                  <w:shd w:fill="FFFFFF" w:val="clear"/>
                  <w:vAlign w:val="top"/>
                </w:tcPr>
                <w:p w14:paraId="D3020000">
                  <w:pPr>
                    <w:spacing w:after="0" w:before="0"/>
                    <w:ind w:firstLine="0" w:left="0" w:right="0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Первая</w:t>
                  </w:r>
                </w:p>
              </w:tc>
              <w:tc>
                <w:tcPr>
                  <w:tcW w:type="dxa" w:w="1153"/>
                  <w:tcBorders>
                    <w:top w:color="000000" w:sz="8" w:val="single"/>
                    <w:left w:color="000000" w:sz="8" w:val="single"/>
                    <w:bottom w:color="000000" w:sz="8" w:val="single"/>
                    <w:right w:color="000000" w:sz="8" w:val="single"/>
                  </w:tcBorders>
                  <w:shd w:fill="FFFFFF" w:val="clear"/>
                  <w:vAlign w:val="top"/>
                </w:tcPr>
                <w:p w14:paraId="D4020000">
                  <w:pPr>
                    <w:spacing w:after="0" w:before="0"/>
                    <w:ind w:firstLine="0" w:left="0" w:right="540"/>
                    <w:jc w:val="center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</w:rPr>
                    <w:t>0</w:t>
                  </w:r>
                </w:p>
              </w:tc>
            </w:tr>
          </w:tbl>
        </w:tc>
      </w:tr>
    </w:tbl>
    <w:p w14:paraId="D5020000">
      <w:pPr>
        <w:spacing w:after="0" w:before="0"/>
        <w:ind w:firstLine="0" w:left="0" w:right="0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2"/>
        </w:rPr>
        <w:t> </w:t>
      </w:r>
    </w:p>
    <w:tbl>
      <w:tblPr>
        <w:tblBorders>
          <w:top w:color="000000" w:val="single"/>
          <w:left w:color="000000" w:val="single"/>
          <w:bottom w:color="000000" w:val="single"/>
          <w:right w:color="000000" w:val="single"/>
        </w:tblBorders>
        <w:tblLayout w:type="fixed"/>
      </w:tblPr>
      <w:tblGrid>
        <w:gridCol w:w="853"/>
        <w:gridCol w:w="7679"/>
        <w:gridCol w:w="1802"/>
      </w:tblGrid>
      <w:tr>
        <w:trPr>
          <w:trHeight w:hRule="atLeast" w:val="893"/>
        </w:trPr>
        <w:tc>
          <w:tcPr>
            <w:tcW w:type="dxa" w:w="853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D6020000">
            <w:pPr>
              <w:spacing w:after="0" w:before="0"/>
              <w:ind w:firstLine="0" w:left="0" w:right="18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  </w:t>
            </w:r>
            <w:r>
              <w:rPr>
                <w:rFonts w:ascii="Times New Roman" w:hAnsi="Times New Roman"/>
                <w:sz w:val="23"/>
              </w:rPr>
              <w:t xml:space="preserve"> 1.9</w:t>
            </w:r>
          </w:p>
        </w:tc>
        <w:tc>
          <w:tcPr>
            <w:tcW w:type="dxa" w:w="7679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D7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10"/>
              </w:rPr>
              <w:t>------------------------------------------------------------------------------------------------------------------------------------------------------</w:t>
            </w:r>
            <w:r>
              <w:rPr>
                <w:rFonts w:ascii="Times New Roman" w:hAnsi="Times New Roman"/>
                <w:sz w:val="10"/>
              </w:rPr>
              <w:t xml:space="preserve"> у </w:t>
            </w:r>
            <w:r>
              <w:rPr>
                <w:rFonts w:ascii="Times New Roman" w:hAnsi="Times New Roman"/>
                <w:sz w:val="10"/>
              </w:rPr>
              <w:t>-------------</w:t>
            </w:r>
          </w:p>
          <w:p w14:paraId="D8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Численность/удельный вес численности педагогических работников в об­щей численности педагогических работников, педагогический стаж ра­боты которых составляет:</w:t>
            </w:r>
          </w:p>
        </w:tc>
        <w:tc>
          <w:tcPr>
            <w:tcW w:type="dxa" w:w="1802"/>
            <w:tcBorders>
              <w:top w:color="000000" w:sz="8" w:val="single"/>
              <w:left w:color="000000" w:sz="8" w:val="single"/>
              <w:bottom w:color="000000" w:sz="8" w:val="nil"/>
              <w:right w:color="000000" w:sz="8" w:val="single"/>
            </w:tcBorders>
            <w:shd w:fill="FFFFFF" w:val="clear"/>
            <w:vAlign w:val="top"/>
          </w:tcPr>
          <w:p w14:paraId="D9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10"/>
              </w:rPr>
              <w:t> </w:t>
            </w:r>
          </w:p>
        </w:tc>
      </w:tr>
      <w:tr>
        <w:trPr>
          <w:trHeight w:hRule="atLeast" w:val="346"/>
        </w:trPr>
        <w:tc>
          <w:tcPr>
            <w:tcW w:type="dxa" w:w="853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DA020000">
            <w:pPr>
              <w:spacing w:after="0" w:before="0"/>
              <w:ind w:firstLine="0" w:left="0" w:right="18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 </w:t>
            </w:r>
            <w:r>
              <w:rPr>
                <w:rFonts w:ascii="Times New Roman" w:hAnsi="Times New Roman"/>
                <w:sz w:val="23"/>
              </w:rPr>
              <w:t xml:space="preserve"> 1.9.1</w:t>
            </w:r>
          </w:p>
        </w:tc>
        <w:tc>
          <w:tcPr>
            <w:tcW w:type="dxa" w:w="7679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DB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До 5 лет</w:t>
            </w:r>
          </w:p>
        </w:tc>
        <w:tc>
          <w:tcPr>
            <w:tcW w:type="dxa" w:w="1802"/>
            <w:tcBorders>
              <w:top w:color="000000" w:sz="8" w:val="single"/>
              <w:left w:color="000000" w:sz="8" w:val="single"/>
              <w:bottom w:color="000000" w:sz="8" w:val="nil"/>
              <w:right w:color="000000" w:sz="8" w:val="single"/>
            </w:tcBorders>
            <w:shd w:fill="FFFFFF" w:val="clear"/>
            <w:vAlign w:val="top"/>
          </w:tcPr>
          <w:p w14:paraId="DC020000">
            <w:pPr>
              <w:spacing w:after="0" w:before="0"/>
              <w:ind w:firstLine="0" w:left="0" w:right="8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</w:t>
            </w:r>
            <w:r>
              <w:rPr>
                <w:rFonts w:ascii="Times New Roman" w:hAnsi="Times New Roman"/>
                <w:sz w:val="23"/>
              </w:rPr>
              <w:t xml:space="preserve"> 3</w:t>
            </w:r>
          </w:p>
        </w:tc>
      </w:tr>
      <w:tr>
        <w:trPr>
          <w:trHeight w:hRule="atLeast" w:val="341"/>
        </w:trPr>
        <w:tc>
          <w:tcPr>
            <w:tcW w:type="dxa" w:w="853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DD020000">
            <w:pPr>
              <w:spacing w:after="0" w:before="0"/>
              <w:ind w:firstLine="0" w:left="0" w:right="18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 </w:t>
            </w:r>
            <w:r>
              <w:rPr>
                <w:rFonts w:ascii="Times New Roman" w:hAnsi="Times New Roman"/>
                <w:sz w:val="23"/>
              </w:rPr>
              <w:t xml:space="preserve"> 1.9.2</w:t>
            </w:r>
          </w:p>
        </w:tc>
        <w:tc>
          <w:tcPr>
            <w:tcW w:type="dxa" w:w="7679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DE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Свыше 30 лет</w:t>
            </w:r>
          </w:p>
        </w:tc>
        <w:tc>
          <w:tcPr>
            <w:tcW w:type="dxa" w:w="1802"/>
            <w:tcBorders>
              <w:top w:color="000000" w:sz="8" w:val="single"/>
              <w:left w:color="000000" w:sz="8" w:val="single"/>
              <w:bottom w:color="000000" w:sz="8" w:val="nil"/>
              <w:right w:color="000000" w:sz="8" w:val="single"/>
            </w:tcBorders>
            <w:shd w:fill="FFFFFF" w:val="clear"/>
            <w:vAlign w:val="top"/>
          </w:tcPr>
          <w:p w14:paraId="DF020000">
            <w:pPr>
              <w:spacing w:after="0" w:before="0"/>
              <w:ind w:firstLine="0" w:left="0" w:right="8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</w:t>
            </w:r>
            <w:r>
              <w:rPr>
                <w:rFonts w:ascii="Times New Roman" w:hAnsi="Times New Roman"/>
                <w:sz w:val="23"/>
              </w:rPr>
              <w:t xml:space="preserve"> 3</w:t>
            </w:r>
          </w:p>
        </w:tc>
      </w:tr>
      <w:tr>
        <w:trPr>
          <w:trHeight w:hRule="atLeast" w:val="602"/>
        </w:trPr>
        <w:tc>
          <w:tcPr>
            <w:tcW w:type="dxa" w:w="853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E0020000">
            <w:pPr>
              <w:spacing w:after="0" w:before="0"/>
              <w:ind w:firstLine="0" w:left="0" w:right="18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 </w:t>
            </w:r>
            <w:r>
              <w:rPr>
                <w:rFonts w:ascii="Times New Roman" w:hAnsi="Times New Roman"/>
                <w:sz w:val="23"/>
              </w:rPr>
              <w:t xml:space="preserve"> 1.10</w:t>
            </w:r>
          </w:p>
        </w:tc>
        <w:tc>
          <w:tcPr>
            <w:tcW w:type="dxa" w:w="7679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E1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Численность/удельный вес численности педагогических работников в об­щей численности педагогических работников в возрасте до 30 лет</w:t>
            </w:r>
          </w:p>
        </w:tc>
        <w:tc>
          <w:tcPr>
            <w:tcW w:type="dxa" w:w="1802"/>
            <w:tcBorders>
              <w:top w:color="000000" w:sz="8" w:val="single"/>
              <w:left w:color="000000" w:sz="8" w:val="single"/>
              <w:bottom w:color="000000" w:sz="8" w:val="nil"/>
              <w:right w:color="000000" w:sz="8" w:val="single"/>
            </w:tcBorders>
            <w:shd w:fill="FFFFFF" w:val="clear"/>
            <w:vAlign w:val="top"/>
          </w:tcPr>
          <w:p w14:paraId="E2020000">
            <w:pPr>
              <w:spacing w:after="0" w:before="0"/>
              <w:ind w:firstLine="0" w:left="0" w:right="8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</w:t>
            </w:r>
            <w:r>
              <w:rPr>
                <w:rFonts w:ascii="Times New Roman" w:hAnsi="Times New Roman"/>
                <w:sz w:val="23"/>
              </w:rPr>
              <w:t xml:space="preserve"> 2</w:t>
            </w:r>
          </w:p>
        </w:tc>
      </w:tr>
      <w:tr>
        <w:trPr>
          <w:trHeight w:hRule="atLeast" w:val="607"/>
        </w:trPr>
        <w:tc>
          <w:tcPr>
            <w:tcW w:type="dxa" w:w="853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E3020000">
            <w:pPr>
              <w:spacing w:after="0" w:before="0"/>
              <w:ind w:firstLine="0" w:left="0" w:right="18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  </w:t>
            </w:r>
            <w:r>
              <w:rPr>
                <w:rFonts w:ascii="Times New Roman" w:hAnsi="Times New Roman"/>
                <w:sz w:val="23"/>
              </w:rPr>
              <w:t xml:space="preserve"> 1.11</w:t>
            </w:r>
          </w:p>
        </w:tc>
        <w:tc>
          <w:tcPr>
            <w:tcW w:type="dxa" w:w="7679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E4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Численность/удельный вес численности педагогических работников в об­щей численности педагогических работников в возрасте от 55 лет</w:t>
            </w:r>
          </w:p>
        </w:tc>
        <w:tc>
          <w:tcPr>
            <w:tcW w:type="dxa" w:w="1802"/>
            <w:tcBorders>
              <w:top w:color="000000" w:sz="8" w:val="single"/>
              <w:left w:color="000000" w:sz="8" w:val="single"/>
              <w:bottom w:color="000000" w:sz="8" w:val="nil"/>
              <w:right w:color="000000" w:sz="8" w:val="single"/>
            </w:tcBorders>
            <w:shd w:fill="FFFFFF" w:val="clear"/>
            <w:vAlign w:val="top"/>
          </w:tcPr>
          <w:p w14:paraId="E5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</w:t>
            </w:r>
          </w:p>
        </w:tc>
      </w:tr>
      <w:tr>
        <w:trPr>
          <w:trHeight w:hRule="atLeast" w:val="1667"/>
        </w:trPr>
        <w:tc>
          <w:tcPr>
            <w:tcW w:type="dxa" w:w="853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E6020000">
            <w:pPr>
              <w:spacing w:after="0" w:before="0"/>
              <w:ind w:firstLine="0" w:left="0" w:right="18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  </w:t>
            </w:r>
            <w:r>
              <w:rPr>
                <w:rFonts w:ascii="Times New Roman" w:hAnsi="Times New Roman"/>
                <w:sz w:val="23"/>
              </w:rPr>
              <w:t xml:space="preserve"> 1.12</w:t>
            </w:r>
          </w:p>
        </w:tc>
        <w:tc>
          <w:tcPr>
            <w:tcW w:type="dxa" w:w="7679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E7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Численность/удельный вес численности педагогических и администра­тивно-хозяйственных работников, прошедших за последние 5 лет повы­шение квалификации/профессиональную переподготовку по профилю пе­дагогической деятельности или иной осуществляемой в образовательной организации деятельности, в общей численности педагогических и адми­нистративно-хозяйственных работников</w:t>
            </w:r>
          </w:p>
        </w:tc>
        <w:tc>
          <w:tcPr>
            <w:tcW w:type="dxa" w:w="1802"/>
            <w:tcBorders>
              <w:top w:color="000000" w:sz="8" w:val="single"/>
              <w:left w:color="000000" w:sz="8" w:val="single"/>
              <w:bottom w:color="000000" w:sz="8" w:val="nil"/>
              <w:right w:color="000000" w:sz="8" w:val="single"/>
            </w:tcBorders>
            <w:shd w:fill="FFFFFF" w:val="clear"/>
            <w:vAlign w:val="top"/>
          </w:tcPr>
          <w:p w14:paraId="E8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12</w:t>
            </w:r>
          </w:p>
        </w:tc>
      </w:tr>
      <w:tr>
        <w:trPr>
          <w:trHeight w:hRule="atLeast" w:val="1405"/>
        </w:trPr>
        <w:tc>
          <w:tcPr>
            <w:tcW w:type="dxa" w:w="853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E9020000">
            <w:pPr>
              <w:spacing w:after="0" w:before="0"/>
              <w:ind w:firstLine="0" w:left="0" w:right="18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</w:t>
            </w:r>
            <w:r>
              <w:rPr>
                <w:rFonts w:ascii="Times New Roman" w:hAnsi="Times New Roman"/>
                <w:sz w:val="23"/>
              </w:rPr>
              <w:t xml:space="preserve"> 1.13</w:t>
            </w:r>
          </w:p>
        </w:tc>
        <w:tc>
          <w:tcPr>
            <w:tcW w:type="dxa" w:w="7679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EA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Численность/удельный вес численности педагогических и администра­тивно-хозяйственных работников, прошедших повышение квалификации по применению в образовательном процессе федеральных государствен­ных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type="dxa" w:w="1802"/>
            <w:tcBorders>
              <w:top w:color="000000" w:sz="8" w:val="single"/>
              <w:left w:color="000000" w:sz="8" w:val="single"/>
              <w:bottom w:color="000000" w:sz="8" w:val="nil"/>
              <w:right w:color="000000" w:sz="8" w:val="single"/>
            </w:tcBorders>
            <w:shd w:fill="FFFFFF" w:val="clear"/>
            <w:vAlign w:val="top"/>
          </w:tcPr>
          <w:p w14:paraId="EB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11</w:t>
            </w:r>
          </w:p>
        </w:tc>
      </w:tr>
      <w:tr>
        <w:trPr>
          <w:trHeight w:hRule="atLeast" w:val="602"/>
        </w:trPr>
        <w:tc>
          <w:tcPr>
            <w:tcW w:type="dxa" w:w="853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EC020000">
            <w:pPr>
              <w:spacing w:after="0" w:before="0"/>
              <w:ind w:firstLine="0" w:left="0" w:right="18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</w:t>
            </w:r>
            <w:r>
              <w:rPr>
                <w:rFonts w:ascii="Times New Roman" w:hAnsi="Times New Roman"/>
                <w:sz w:val="23"/>
              </w:rPr>
              <w:t xml:space="preserve"> 1.14</w:t>
            </w:r>
          </w:p>
        </w:tc>
        <w:tc>
          <w:tcPr>
            <w:tcW w:type="dxa" w:w="7679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ED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Соотношение «педагогический работник/воспитанник» в дошкольной об­разовательной организации</w:t>
            </w:r>
          </w:p>
        </w:tc>
        <w:tc>
          <w:tcPr>
            <w:tcW w:type="dxa" w:w="1802"/>
            <w:tcBorders>
              <w:top w:color="000000" w:sz="8" w:val="single"/>
              <w:left w:color="000000" w:sz="8" w:val="single"/>
              <w:bottom w:color="000000" w:sz="8" w:val="nil"/>
              <w:right w:color="000000" w:sz="8" w:val="single"/>
            </w:tcBorders>
            <w:shd w:fill="FFFFFF" w:val="clear"/>
            <w:vAlign w:val="top"/>
          </w:tcPr>
          <w:p w14:paraId="EE020000">
            <w:pPr>
              <w:spacing w:after="0" w:before="0"/>
              <w:ind w:firstLine="0" w:left="52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</w:t>
            </w:r>
          </w:p>
        </w:tc>
      </w:tr>
      <w:tr>
        <w:tc>
          <w:tcPr>
            <w:tcW w:type="dxa" w:w="853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EF020000">
            <w:pPr>
              <w:spacing w:after="0" w:before="0"/>
              <w:ind w:firstLine="0" w:left="0" w:right="18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 </w:t>
            </w:r>
            <w:r>
              <w:rPr>
                <w:rFonts w:ascii="Times New Roman" w:hAnsi="Times New Roman"/>
                <w:sz w:val="23"/>
              </w:rPr>
              <w:t xml:space="preserve"> 1.15</w:t>
            </w:r>
          </w:p>
        </w:tc>
        <w:tc>
          <w:tcPr>
            <w:tcW w:type="dxa" w:w="7679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F0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Наличие в образовательной организации следующих педагогических ра­ботников:</w:t>
            </w:r>
          </w:p>
        </w:tc>
        <w:tc>
          <w:tcPr>
            <w:tcW w:type="dxa" w:w="1802"/>
            <w:tcBorders>
              <w:top w:color="000000" w:sz="8" w:val="single"/>
              <w:left w:color="000000" w:sz="8" w:val="single"/>
              <w:bottom w:color="000000" w:sz="8" w:val="nil"/>
              <w:right w:color="000000" w:sz="8" w:val="single"/>
            </w:tcBorders>
            <w:shd w:fill="FFFFFF" w:val="clear"/>
            <w:vAlign w:val="top"/>
          </w:tcPr>
          <w:p w14:paraId="F1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10"/>
              </w:rPr>
              <w:t> </w:t>
            </w:r>
          </w:p>
        </w:tc>
      </w:tr>
      <w:tr>
        <w:trPr>
          <w:trHeight w:hRule="atLeast" w:val="485"/>
        </w:trPr>
        <w:tc>
          <w:tcPr>
            <w:tcW w:type="dxa" w:w="853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F2020000">
            <w:pPr>
              <w:spacing w:after="0" w:before="0"/>
              <w:ind w:firstLine="0" w:left="0" w:right="18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1.15.1</w:t>
            </w:r>
          </w:p>
        </w:tc>
        <w:tc>
          <w:tcPr>
            <w:tcW w:type="dxa" w:w="7679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F3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Музыкального руководителя</w:t>
            </w:r>
          </w:p>
        </w:tc>
        <w:tc>
          <w:tcPr>
            <w:tcW w:type="dxa" w:w="1802"/>
            <w:tcBorders>
              <w:top w:color="000000" w:sz="8" w:val="single"/>
              <w:left w:color="000000" w:sz="8" w:val="single"/>
              <w:bottom w:color="000000" w:sz="8" w:val="nil"/>
              <w:right w:color="000000" w:sz="8" w:val="single"/>
            </w:tcBorders>
            <w:shd w:fill="FFFFFF" w:val="clear"/>
            <w:vAlign w:val="top"/>
          </w:tcPr>
          <w:p w14:paraId="F4020000">
            <w:pPr>
              <w:spacing w:after="0" w:before="0"/>
              <w:ind w:firstLine="0" w:left="0" w:right="8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</w:t>
            </w:r>
            <w:r>
              <w:rPr>
                <w:rFonts w:ascii="Times New Roman" w:hAnsi="Times New Roman"/>
                <w:sz w:val="23"/>
              </w:rPr>
              <w:t xml:space="preserve"> Да</w:t>
            </w:r>
          </w:p>
        </w:tc>
      </w:tr>
      <w:tr>
        <w:trPr>
          <w:trHeight w:hRule="atLeast" w:val="341"/>
        </w:trPr>
        <w:tc>
          <w:tcPr>
            <w:tcW w:type="dxa" w:w="853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F5020000">
            <w:pPr>
              <w:spacing w:after="0" w:before="0"/>
              <w:ind w:firstLine="0" w:left="0" w:right="18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1.15.2</w:t>
            </w:r>
          </w:p>
        </w:tc>
        <w:tc>
          <w:tcPr>
            <w:tcW w:type="dxa" w:w="7679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F6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Инструктора по физической культуре</w:t>
            </w:r>
          </w:p>
        </w:tc>
        <w:tc>
          <w:tcPr>
            <w:tcW w:type="dxa" w:w="1802"/>
            <w:tcBorders>
              <w:top w:color="000000" w:sz="8" w:val="single"/>
              <w:left w:color="000000" w:sz="8" w:val="single"/>
              <w:bottom w:color="000000" w:sz="8" w:val="nil"/>
              <w:right w:color="000000" w:sz="8" w:val="single"/>
            </w:tcBorders>
            <w:shd w:fill="FFFFFF" w:val="clear"/>
            <w:vAlign w:val="top"/>
          </w:tcPr>
          <w:p w14:paraId="F7020000">
            <w:pPr>
              <w:spacing w:after="0" w:before="0"/>
              <w:ind w:firstLine="0" w:left="0" w:right="8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</w:t>
            </w:r>
            <w:r>
              <w:rPr>
                <w:rFonts w:ascii="Times New Roman" w:hAnsi="Times New Roman"/>
                <w:sz w:val="23"/>
              </w:rPr>
              <w:t xml:space="preserve"> Да</w:t>
            </w:r>
          </w:p>
        </w:tc>
      </w:tr>
      <w:tr>
        <w:trPr>
          <w:trHeight w:hRule="atLeast" w:val="341"/>
        </w:trPr>
        <w:tc>
          <w:tcPr>
            <w:tcW w:type="dxa" w:w="853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F8020000">
            <w:pPr>
              <w:spacing w:after="0" w:before="0"/>
              <w:ind w:firstLine="0" w:left="0" w:right="18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1.15.3</w:t>
            </w:r>
          </w:p>
        </w:tc>
        <w:tc>
          <w:tcPr>
            <w:tcW w:type="dxa" w:w="7679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F9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Учителя-логопеда</w:t>
            </w:r>
          </w:p>
        </w:tc>
        <w:tc>
          <w:tcPr>
            <w:tcW w:type="dxa" w:w="1802"/>
            <w:tcBorders>
              <w:top w:color="000000" w:sz="8" w:val="single"/>
              <w:left w:color="000000" w:sz="8" w:val="single"/>
              <w:bottom w:color="000000" w:sz="8" w:val="nil"/>
              <w:right w:color="000000" w:sz="8" w:val="single"/>
            </w:tcBorders>
            <w:shd w:fill="FFFFFF" w:val="clear"/>
            <w:vAlign w:val="top"/>
          </w:tcPr>
          <w:p w14:paraId="FA020000">
            <w:pPr>
              <w:spacing w:after="0" w:before="0"/>
              <w:ind w:firstLine="0" w:left="0" w:right="8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</w:t>
            </w:r>
            <w:r>
              <w:rPr>
                <w:rFonts w:ascii="Times New Roman" w:hAnsi="Times New Roman"/>
                <w:sz w:val="23"/>
              </w:rPr>
              <w:t xml:space="preserve"> Да</w:t>
            </w:r>
          </w:p>
        </w:tc>
      </w:tr>
      <w:tr>
        <w:trPr>
          <w:trHeight w:hRule="atLeast" w:val="336"/>
        </w:trPr>
        <w:tc>
          <w:tcPr>
            <w:tcW w:type="dxa" w:w="853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FB020000">
            <w:pPr>
              <w:spacing w:after="0" w:before="0"/>
              <w:ind w:firstLine="0" w:left="0" w:right="18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1.15.4</w:t>
            </w:r>
          </w:p>
        </w:tc>
        <w:tc>
          <w:tcPr>
            <w:tcW w:type="dxa" w:w="7679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FC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Логопеда</w:t>
            </w:r>
          </w:p>
        </w:tc>
        <w:tc>
          <w:tcPr>
            <w:tcW w:type="dxa" w:w="1802"/>
            <w:tcBorders>
              <w:top w:color="000000" w:sz="8" w:val="single"/>
              <w:left w:color="000000" w:sz="8" w:val="single"/>
              <w:bottom w:color="000000" w:sz="8" w:val="nil"/>
              <w:right w:color="000000" w:sz="8" w:val="single"/>
            </w:tcBorders>
            <w:shd w:fill="FFFFFF" w:val="clear"/>
            <w:vAlign w:val="top"/>
          </w:tcPr>
          <w:p w14:paraId="FD020000">
            <w:pPr>
              <w:spacing w:after="0" w:before="0"/>
              <w:ind w:firstLine="0" w:left="0" w:right="8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Нет</w:t>
            </w:r>
          </w:p>
        </w:tc>
      </w:tr>
      <w:tr>
        <w:trPr>
          <w:trHeight w:hRule="atLeast" w:val="346"/>
        </w:trPr>
        <w:tc>
          <w:tcPr>
            <w:tcW w:type="dxa" w:w="853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FE020000">
            <w:pPr>
              <w:spacing w:after="0" w:before="0"/>
              <w:ind w:firstLine="0" w:left="0" w:right="18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1.15.5</w:t>
            </w:r>
          </w:p>
        </w:tc>
        <w:tc>
          <w:tcPr>
            <w:tcW w:type="dxa" w:w="7679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FF02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Учителя- дефектолога</w:t>
            </w:r>
          </w:p>
        </w:tc>
        <w:tc>
          <w:tcPr>
            <w:tcW w:type="dxa" w:w="1802"/>
            <w:tcBorders>
              <w:top w:color="000000" w:sz="8" w:val="single"/>
              <w:left w:color="000000" w:sz="8" w:val="single"/>
              <w:bottom w:color="000000" w:sz="8" w:val="nil"/>
              <w:right w:color="000000" w:sz="8" w:val="single"/>
            </w:tcBorders>
            <w:shd w:fill="FFFFFF" w:val="clear"/>
            <w:vAlign w:val="top"/>
          </w:tcPr>
          <w:p w14:paraId="00030000">
            <w:pPr>
              <w:spacing w:after="0" w:before="0"/>
              <w:ind w:firstLine="0" w:left="0" w:right="8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Нет</w:t>
            </w:r>
          </w:p>
        </w:tc>
      </w:tr>
      <w:tr>
        <w:trPr>
          <w:trHeight w:hRule="atLeast" w:val="346"/>
        </w:trPr>
        <w:tc>
          <w:tcPr>
            <w:tcW w:type="dxa" w:w="853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01030000">
            <w:pPr>
              <w:spacing w:after="0" w:before="0"/>
              <w:ind w:firstLine="0" w:left="0" w:right="18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1.15.6</w:t>
            </w:r>
          </w:p>
        </w:tc>
        <w:tc>
          <w:tcPr>
            <w:tcW w:type="dxa" w:w="7679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0203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Педагога-психолога</w:t>
            </w:r>
          </w:p>
        </w:tc>
        <w:tc>
          <w:tcPr>
            <w:tcW w:type="dxa" w:w="1802"/>
            <w:tcBorders>
              <w:top w:color="000000" w:sz="8" w:val="single"/>
              <w:left w:color="000000" w:sz="8" w:val="single"/>
              <w:bottom w:color="000000" w:sz="8" w:val="nil"/>
              <w:right w:color="000000" w:sz="8" w:val="single"/>
            </w:tcBorders>
            <w:shd w:fill="FFFFFF" w:val="clear"/>
            <w:vAlign w:val="top"/>
          </w:tcPr>
          <w:p w14:paraId="03030000">
            <w:pPr>
              <w:spacing w:after="0" w:before="0"/>
              <w:ind w:firstLine="0" w:left="0" w:right="8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</w:t>
            </w:r>
            <w:r>
              <w:rPr>
                <w:rFonts w:ascii="Times New Roman" w:hAnsi="Times New Roman"/>
                <w:sz w:val="23"/>
              </w:rPr>
              <w:t xml:space="preserve"> Да</w:t>
            </w:r>
          </w:p>
        </w:tc>
      </w:tr>
      <w:tr>
        <w:trPr>
          <w:trHeight w:hRule="atLeast" w:val="341"/>
        </w:trPr>
        <w:tc>
          <w:tcPr>
            <w:tcW w:type="dxa" w:w="853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04030000">
            <w:pPr>
              <w:spacing w:after="0" w:before="0"/>
              <w:ind w:firstLine="0" w:left="0" w:right="18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  </w:t>
            </w:r>
            <w:r>
              <w:rPr>
                <w:rFonts w:ascii="Times New Roman" w:hAnsi="Times New Roman"/>
                <w:sz w:val="23"/>
              </w:rPr>
              <w:t xml:space="preserve"> 2.</w:t>
            </w:r>
          </w:p>
        </w:tc>
        <w:tc>
          <w:tcPr>
            <w:tcW w:type="dxa" w:w="7679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0503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Инфраструктура</w:t>
            </w:r>
          </w:p>
        </w:tc>
        <w:tc>
          <w:tcPr>
            <w:tcW w:type="dxa" w:w="1802"/>
            <w:tcBorders>
              <w:top w:color="000000" w:sz="8" w:val="single"/>
              <w:left w:color="000000" w:sz="8" w:val="single"/>
              <w:bottom w:color="000000" w:sz="8" w:val="nil"/>
              <w:right w:color="000000" w:sz="8" w:val="single"/>
            </w:tcBorders>
            <w:shd w:fill="FFFFFF" w:val="clear"/>
            <w:vAlign w:val="top"/>
          </w:tcPr>
          <w:p w14:paraId="0603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10"/>
              </w:rPr>
              <w:t> </w:t>
            </w:r>
          </w:p>
        </w:tc>
      </w:tr>
      <w:tr>
        <w:trPr>
          <w:trHeight w:hRule="atLeast" w:val="1035"/>
          <w:hidden w:val="0"/>
        </w:trPr>
        <w:tc>
          <w:tcPr>
            <w:tcW w:type="dxa" w:w="853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07030000">
            <w:pPr>
              <w:spacing w:after="0" w:before="0"/>
              <w:ind w:firstLine="0" w:left="0" w:right="18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  </w:t>
            </w:r>
            <w:r>
              <w:rPr>
                <w:rFonts w:ascii="Times New Roman" w:hAnsi="Times New Roman"/>
                <w:sz w:val="23"/>
              </w:rPr>
              <w:t xml:space="preserve"> 2.1</w:t>
            </w:r>
          </w:p>
        </w:tc>
        <w:tc>
          <w:tcPr>
            <w:tcW w:type="dxa" w:w="7679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0803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Общая площадь помещений, в которых осуществляется образовательная деятельность, в расчете на одного воспитанни</w:t>
            </w:r>
            <w:r>
              <w:rPr>
                <w:rFonts w:ascii="Times New Roman" w:hAnsi="Times New Roman"/>
                <w:sz w:val="23"/>
              </w:rPr>
              <w:t> </w:t>
            </w:r>
          </w:p>
        </w:tc>
        <w:tc>
          <w:tcPr>
            <w:tcW w:type="dxa" w:w="1802"/>
            <w:tcBorders>
              <w:top w:color="000000" w:sz="8" w:val="single"/>
              <w:left w:color="000000" w:sz="8" w:val="single"/>
              <w:bottom w:color="000000" w:sz="8" w:val="nil"/>
              <w:right w:color="000000" w:sz="8" w:val="single"/>
            </w:tcBorders>
            <w:shd w:fill="FFFFFF" w:val="clear"/>
            <w:vAlign w:val="top"/>
          </w:tcPr>
          <w:p w14:paraId="0903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1504,1</w:t>
            </w:r>
          </w:p>
          <w:p w14:paraId="0A03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1064,3,</w:t>
            </w:r>
          </w:p>
          <w:p w14:paraId="0B03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929,9</w:t>
            </w:r>
          </w:p>
          <w:p w14:paraId="0C03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</w:t>
            </w:r>
          </w:p>
          <w:p w14:paraId="0D03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</w:t>
            </w:r>
          </w:p>
          <w:p w14:paraId="0E03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</w:t>
            </w:r>
          </w:p>
          <w:p w14:paraId="0F03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</w:t>
            </w:r>
          </w:p>
          <w:p w14:paraId="1003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</w:t>
            </w:r>
          </w:p>
        </w:tc>
      </w:tr>
      <w:tr>
        <w:trPr>
          <w:trHeight w:hRule="atLeast" w:val="612"/>
        </w:trPr>
        <w:tc>
          <w:tcPr>
            <w:tcW w:type="dxa" w:w="853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11030000">
            <w:pPr>
              <w:spacing w:after="0" w:before="0"/>
              <w:ind w:firstLine="0" w:left="0" w:right="18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  </w:t>
            </w:r>
            <w:r>
              <w:rPr>
                <w:rFonts w:ascii="Times New Roman" w:hAnsi="Times New Roman"/>
                <w:sz w:val="23"/>
              </w:rPr>
              <w:t xml:space="preserve"> 2.2</w:t>
            </w:r>
          </w:p>
        </w:tc>
        <w:tc>
          <w:tcPr>
            <w:tcW w:type="dxa" w:w="7679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1203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Площадь помещений для организации дополнительных видов деятельно­сти воспитанников</w:t>
            </w:r>
          </w:p>
        </w:tc>
        <w:tc>
          <w:tcPr>
            <w:tcW w:type="dxa" w:w="1802"/>
            <w:tcBorders>
              <w:top w:color="000000" w:sz="8" w:val="single"/>
              <w:left w:color="000000" w:sz="8" w:val="single"/>
              <w:bottom w:color="000000" w:sz="8" w:val="nil"/>
              <w:right w:color="000000" w:sz="8" w:val="single"/>
            </w:tcBorders>
            <w:shd w:fill="FFFFFF" w:val="clear"/>
            <w:vAlign w:val="top"/>
          </w:tcPr>
          <w:p w14:paraId="13030000">
            <w:pPr>
              <w:spacing w:after="0" w:before="0"/>
              <w:ind w:firstLine="0" w:left="52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</w:t>
            </w:r>
          </w:p>
        </w:tc>
      </w:tr>
      <w:tr>
        <w:trPr>
          <w:trHeight w:hRule="atLeast" w:val="1043"/>
          <w:hidden w:val="0"/>
        </w:trPr>
        <w:tc>
          <w:tcPr>
            <w:tcW w:type="dxa" w:w="853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14030000">
            <w:pPr>
              <w:spacing w:after="0" w:before="0"/>
              <w:ind w:firstLine="0" w:left="0" w:right="18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  </w:t>
            </w:r>
            <w:r>
              <w:rPr>
                <w:rFonts w:ascii="Times New Roman" w:hAnsi="Times New Roman"/>
                <w:sz w:val="23"/>
              </w:rPr>
              <w:t xml:space="preserve"> 2.3</w:t>
            </w:r>
          </w:p>
        </w:tc>
        <w:tc>
          <w:tcPr>
            <w:tcW w:type="dxa" w:w="7679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1503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Наличие физкультурного зала</w:t>
            </w:r>
          </w:p>
        </w:tc>
        <w:tc>
          <w:tcPr>
            <w:tcW w:type="dxa" w:w="1802"/>
            <w:tcBorders>
              <w:top w:color="000000" w:sz="8" w:val="single"/>
              <w:left w:color="000000" w:sz="8" w:val="single"/>
              <w:bottom w:color="000000" w:sz="8" w:val="nil"/>
              <w:right w:color="000000" w:sz="8" w:val="single"/>
            </w:tcBorders>
            <w:shd w:fill="FFFFFF" w:val="clear"/>
            <w:vAlign w:val="top"/>
          </w:tcPr>
          <w:p w14:paraId="16030000">
            <w:pPr>
              <w:spacing w:after="0" w:before="0"/>
              <w:ind w:firstLine="0" w:left="0" w:right="8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</w:t>
            </w:r>
            <w:r>
              <w:rPr>
                <w:rFonts w:ascii="Times New Roman" w:hAnsi="Times New Roman"/>
                <w:sz w:val="23"/>
              </w:rPr>
              <w:t xml:space="preserve"> Да</w:t>
            </w:r>
          </w:p>
          <w:p w14:paraId="17030000">
            <w:pPr>
              <w:spacing w:after="0" w:before="0"/>
              <w:ind w:firstLine="0" w:left="0" w:right="8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</w:t>
            </w:r>
          </w:p>
          <w:p w14:paraId="18030000">
            <w:pPr>
              <w:spacing w:after="0" w:before="0"/>
              <w:ind w:firstLine="0" w:left="0" w:right="8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</w:t>
            </w:r>
          </w:p>
          <w:p w14:paraId="19030000">
            <w:pPr>
              <w:spacing w:after="0" w:before="0"/>
              <w:ind w:firstLine="0" w:left="0" w:right="8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</w:t>
            </w:r>
          </w:p>
          <w:p w14:paraId="1A030000">
            <w:pPr>
              <w:spacing w:after="0" w:before="0"/>
              <w:ind w:firstLine="0" w:left="0" w:right="8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</w:t>
            </w:r>
          </w:p>
          <w:p w14:paraId="1B030000">
            <w:pPr>
              <w:spacing w:after="0" w:before="0"/>
              <w:ind w:firstLine="0" w:left="0" w:right="8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</w:t>
            </w:r>
          </w:p>
          <w:p w14:paraId="1C030000">
            <w:pPr>
              <w:spacing w:after="0" w:before="0"/>
              <w:ind w:firstLine="0" w:left="0" w:right="8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</w:t>
            </w:r>
          </w:p>
          <w:p w14:paraId="1D030000">
            <w:pPr>
              <w:spacing w:after="0" w:before="0"/>
              <w:ind w:firstLine="0" w:left="0" w:right="8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</w:t>
            </w:r>
          </w:p>
          <w:p w14:paraId="1E030000">
            <w:pPr>
              <w:spacing w:after="0" w:before="0"/>
              <w:ind w:firstLine="0" w:left="0" w:right="8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да</w:t>
            </w:r>
          </w:p>
        </w:tc>
      </w:tr>
      <w:tr>
        <w:trPr>
          <w:trHeight w:hRule="atLeast" w:val="341"/>
        </w:trPr>
        <w:tc>
          <w:tcPr>
            <w:tcW w:type="dxa" w:w="853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1F030000">
            <w:pPr>
              <w:spacing w:after="0" w:before="0"/>
              <w:ind w:firstLine="0" w:left="0" w:right="18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  </w:t>
            </w:r>
            <w:r>
              <w:rPr>
                <w:rFonts w:ascii="Times New Roman" w:hAnsi="Times New Roman"/>
                <w:sz w:val="23"/>
              </w:rPr>
              <w:t xml:space="preserve"> 2.4</w:t>
            </w:r>
          </w:p>
        </w:tc>
        <w:tc>
          <w:tcPr>
            <w:tcW w:type="dxa" w:w="7679"/>
            <w:tcBorders>
              <w:top w:color="000000" w:sz="8" w:val="single"/>
              <w:left w:color="000000" w:sz="8" w:val="single"/>
              <w:bottom w:val="nil"/>
              <w:right w:val="nil"/>
            </w:tcBorders>
            <w:shd w:fill="FFFFFF" w:val="clear"/>
            <w:vAlign w:val="top"/>
          </w:tcPr>
          <w:p w14:paraId="2003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Наличие музыкального зала</w:t>
            </w:r>
          </w:p>
        </w:tc>
        <w:tc>
          <w:tcPr>
            <w:tcW w:type="dxa" w:w="1802"/>
            <w:tcBorders>
              <w:top w:color="000000" w:sz="8" w:val="single"/>
              <w:left w:color="000000" w:sz="8" w:val="single"/>
              <w:bottom w:color="000000" w:sz="8" w:val="nil"/>
              <w:right w:color="000000" w:sz="8" w:val="single"/>
            </w:tcBorders>
            <w:shd w:fill="FFFFFF" w:val="clear"/>
            <w:vAlign w:val="top"/>
          </w:tcPr>
          <w:p w14:paraId="21030000">
            <w:pPr>
              <w:spacing w:after="0" w:before="0"/>
              <w:ind w:firstLine="0" w:left="0" w:right="82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</w:t>
            </w:r>
            <w:r>
              <w:rPr>
                <w:rFonts w:ascii="Times New Roman" w:hAnsi="Times New Roman"/>
                <w:sz w:val="23"/>
              </w:rPr>
              <w:t xml:space="preserve"> Да</w:t>
            </w:r>
          </w:p>
        </w:tc>
      </w:tr>
      <w:tr>
        <w:trPr>
          <w:trHeight w:hRule="atLeast" w:val="647"/>
        </w:trPr>
        <w:tc>
          <w:tcPr>
            <w:tcW w:type="dxa" w:w="85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nil"/>
            </w:tcBorders>
            <w:shd w:fill="FFFFFF" w:val="clear"/>
            <w:vAlign w:val="top"/>
          </w:tcPr>
          <w:p w14:paraId="22030000">
            <w:pPr>
              <w:spacing w:after="0" w:before="0"/>
              <w:ind w:firstLine="0" w:left="0" w:right="18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   </w:t>
            </w:r>
            <w:r>
              <w:rPr>
                <w:rFonts w:ascii="Times New Roman" w:hAnsi="Times New Roman"/>
                <w:sz w:val="23"/>
              </w:rPr>
              <w:t xml:space="preserve"> 2.5</w:t>
            </w:r>
          </w:p>
        </w:tc>
        <w:tc>
          <w:tcPr>
            <w:tcW w:type="dxa" w:w="76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nil"/>
            </w:tcBorders>
            <w:shd w:fill="FFFFFF" w:val="clear"/>
            <w:vAlign w:val="top"/>
          </w:tcPr>
          <w:p w14:paraId="23030000">
            <w:pPr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Наличие прогулочных площадок, обеспечивающих физическую актив­ность и разнообразную игровую деятельность воспитанников на прогулке</w:t>
            </w:r>
          </w:p>
        </w:tc>
        <w:tc>
          <w:tcPr>
            <w:tcW w:type="dxa" w:w="180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vAlign w:val="top"/>
          </w:tcPr>
          <w:p w14:paraId="24030000">
            <w:pPr>
              <w:spacing w:after="0" w:before="0"/>
              <w:ind w:firstLine="0" w:left="0" w:right="820"/>
              <w:jc w:val="righ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3"/>
              </w:rPr>
              <w:t>Да</w:t>
            </w:r>
          </w:p>
        </w:tc>
      </w:tr>
    </w:tbl>
    <w:p w14:paraId="25030000">
      <w:pPr>
        <w:spacing w:after="0" w:before="0"/>
        <w:ind w:hanging="40" w:left="20" w:right="0"/>
        <w:rPr>
          <w:rFonts w:ascii="Times New Roman" w:hAnsi="Times New Roman"/>
          <w:sz w:val="22"/>
        </w:rPr>
      </w:pPr>
    </w:p>
    <w:p w14:paraId="26030000">
      <w:pPr>
        <w:spacing w:after="0" w:before="0"/>
        <w:ind w:firstLine="0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 </w:t>
      </w:r>
    </w:p>
    <w:p w14:paraId="27030000">
      <w:pPr>
        <w:spacing w:after="0" w:before="0"/>
        <w:ind w:firstLine="260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 </w:t>
      </w:r>
    </w:p>
    <w:p w14:paraId="28030000">
      <w:pPr>
        <w:spacing w:after="0" w:before="0"/>
        <w:ind w:firstLine="260" w:left="2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 w:val="28"/>
        </w:rPr>
        <w:t> </w:t>
      </w:r>
    </w:p>
    <w:p w14:paraId="29030000">
      <w:pPr>
        <w:spacing w:after="0" w:before="0"/>
        <w:ind w:firstLine="264" w:left="-426" w:right="0"/>
        <w:jc w:val="both"/>
        <w:rPr>
          <w:rFonts w:ascii="Calibri&quot;" w:hAnsi="Calibri&quot;"/>
          <w:sz w:val="22"/>
        </w:rPr>
      </w:pPr>
      <w:r>
        <w:rPr>
          <w:rFonts w:ascii="Times New Roman" w:hAnsi="Times New Roman"/>
          <w:color w:val="000000"/>
          <w:sz w:val="28"/>
        </w:rPr>
        <w:t>       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   </w:t>
      </w:r>
      <w:r>
        <w:rPr>
          <w:rFonts w:ascii="Times New Roman" w:hAnsi="Times New Roman"/>
          <w:color w:val="000000"/>
          <w:sz w:val="28"/>
        </w:rPr>
        <w:t>Заведующий МДОУ «Детский сад «Капелька»</w:t>
      </w:r>
      <w:r>
        <w:rPr>
          <w:rFonts w:ascii="Times New Roman" w:hAnsi="Times New Roman"/>
          <w:color w:val="000000"/>
          <w:sz w:val="28"/>
        </w:rPr>
        <w:t>    </w:t>
      </w:r>
      <w:r>
        <w:rPr>
          <w:rFonts w:ascii="Times New Roman&quot;" w:hAnsi="Times New Roman&quot;"/>
          <w:color w:val="000000"/>
          <w:sz w:val="28"/>
        </w:rPr>
        <w:t xml:space="preserve"> </w:t>
      </w:r>
      <w:r>
        <w:rPr>
          <w:rFonts w:ascii="Times New Roman&quot;" w:hAnsi="Times New Roman&quot;"/>
          <w:color w:val="000000"/>
          <w:sz w:val="28"/>
        </w:rPr>
        <w:t>       </w:t>
      </w:r>
      <w:r>
        <w:rPr>
          <w:rFonts w:ascii="Times New Roman&quot;" w:hAnsi="Times New Roman&quot;"/>
          <w:color w:val="000000"/>
          <w:sz w:val="28"/>
        </w:rPr>
        <w:t xml:space="preserve"> </w:t>
      </w:r>
      <w:r>
        <w:rPr>
          <w:rFonts w:ascii="Times New Roman&quot;" w:hAnsi="Times New Roman&quot;"/>
          <w:color w:val="000000"/>
          <w:sz w:val="28"/>
        </w:rPr>
        <w:t>                 </w:t>
      </w:r>
      <w:r>
        <w:rPr>
          <w:rFonts w:ascii="Times New Roman&quot;" w:hAnsi="Times New Roman&quot;"/>
          <w:color w:val="000000"/>
          <w:sz w:val="28"/>
        </w:rPr>
        <w:t>И.С.Козловская</w:t>
      </w:r>
    </w:p>
    <w:p w14:paraId="2A030000">
      <w:pPr>
        <w:spacing w:after="0" w:before="0"/>
        <w:ind w:firstLine="0" w:left="0" w:right="0"/>
        <w:rPr>
          <w:rFonts w:ascii="Times New Roman" w:hAnsi="Times New Roman"/>
          <w:sz w:val="22"/>
        </w:rPr>
      </w:pPr>
      <w:r>
        <w:br/>
      </w:r>
      <w:r>
        <w:t xml:space="preserve"> </w:t>
      </w:r>
    </w:p>
    <w:p w14:paraId="2B030000">
      <w:pPr>
        <w:spacing w:after="120" w:before="120"/>
        <w:ind w:firstLine="0" w:left="120" w:right="120"/>
        <w:jc w:val="both"/>
        <w:rPr>
          <w:rFonts w:ascii="Times New Roman" w:hAnsi="Times New Roman"/>
          <w:color w:val="000000"/>
          <w:sz w:val="24"/>
        </w:rPr>
      </w:pPr>
    </w:p>
    <w:sectPr>
      <w:headerReference r:id="rId1" w:type="default"/>
      <w:pgSz w:h="16838" w:orient="portrait" w:w="11906"/>
      <w:pgMar w:bottom="1134" w:left="737" w:right="539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/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8_ch" w:type="character">
    <w:name w:val="heading 5"/>
    <w:link w:val="Style_8"/>
    <w:rPr>
      <w:rFonts w:ascii="XO Thames" w:hAnsi="XO Thames"/>
      <w:b w:val="1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2_ch" w:type="character">
    <w:name w:val="toc 1"/>
    <w:link w:val="Style_12"/>
    <w:rPr>
      <w:rFonts w:ascii="XO Thames" w:hAnsi="XO Thames"/>
      <w:b w:val="1"/>
      <w:sz w:val="28"/>
    </w:rPr>
  </w:style>
  <w:style w:styleId="Style_13" w:type="paragraph">
    <w:name w:val="Header and Footer"/>
    <w:link w:val="Style_13_ch"/>
    <w:pPr>
      <w:spacing w:line="240" w:lineRule="auto"/>
      <w:ind/>
      <w:jc w:val="both"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4_ch" w:type="character">
    <w:name w:val="toc 9"/>
    <w:link w:val="Style_14"/>
    <w:rPr>
      <w:rFonts w:ascii="XO Thames" w:hAnsi="XO Thames"/>
      <w:sz w:val="28"/>
    </w:rPr>
  </w:style>
  <w:style w:styleId="Style_15" w:type="paragraph">
    <w:name w:val="toc 8"/>
    <w:next w:val="Style_1"/>
    <w:link w:val="Style_1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5_ch" w:type="character">
    <w:name w:val="toc 8"/>
    <w:link w:val="Style_15"/>
    <w:rPr>
      <w:rFonts w:ascii="XO Thames" w:hAnsi="XO Thames"/>
      <w:sz w:val="28"/>
    </w:rPr>
  </w:style>
  <w:style w:styleId="Style_16" w:type="paragraph">
    <w:name w:val="toc 5"/>
    <w:next w:val="Style_1"/>
    <w:link w:val="Style_1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6_ch" w:type="character">
    <w:name w:val="toc 5"/>
    <w:link w:val="Style_16"/>
    <w:rPr>
      <w:rFonts w:ascii="XO Thames" w:hAnsi="XO Thames"/>
      <w:sz w:val="28"/>
    </w:rPr>
  </w:style>
  <w:style w:styleId="Style_17" w:type="paragraph">
    <w:name w:val="Subtitle"/>
    <w:next w:val="Style_1"/>
    <w:link w:val="Style_1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7_ch" w:type="character">
    <w:name w:val="Subtitle"/>
    <w:link w:val="Style_17"/>
    <w:rPr>
      <w:rFonts w:ascii="XO Thames" w:hAnsi="XO Thames"/>
      <w:i w:val="1"/>
      <w:sz w:val="24"/>
    </w:rPr>
  </w:style>
  <w:style w:styleId="Style_18" w:type="paragraph">
    <w:name w:val="Title"/>
    <w:next w:val="Style_1"/>
    <w:link w:val="Style_1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8_ch" w:type="character">
    <w:name w:val="Title"/>
    <w:link w:val="Style_18"/>
    <w:rPr>
      <w:rFonts w:ascii="XO Thames" w:hAnsi="XO Thames"/>
      <w:b w:val="1"/>
      <w:caps w:val="1"/>
      <w:sz w:val="40"/>
    </w:rPr>
  </w:style>
  <w:style w:styleId="Style_19" w:type="paragraph">
    <w:name w:val="heading 4"/>
    <w:next w:val="Style_1"/>
    <w:link w:val="Style_1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19_ch" w:type="character">
    <w:name w:val="heading 4"/>
    <w:link w:val="Style_19"/>
    <w:rPr>
      <w:rFonts w:ascii="XO Thames" w:hAnsi="XO Thames"/>
      <w:b w:val="1"/>
      <w:sz w:val="24"/>
    </w:rPr>
  </w:style>
  <w:style w:styleId="Style_20" w:type="paragraph">
    <w:name w:val="heading 2"/>
    <w:next w:val="Style_1"/>
    <w:link w:val="Style_2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0_ch" w:type="character">
    <w:name w:val="heading 2"/>
    <w:link w:val="Style_20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theme/theme1.xml" Type="http://schemas.openxmlformats.org/officeDocument/2006/relationships/theme"/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5" Target="styles.xml" Type="http://schemas.openxmlformats.org/officeDocument/2006/relationships/styles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1.pn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2024-03-05T01:43:53Z</dcterms:modified>
</cp:coreProperties>
</file>